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F139C" w14:textId="57A20533" w:rsidR="00A50A35" w:rsidRPr="00A533D3" w:rsidRDefault="00A50A35" w:rsidP="00A50A35">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A533D3">
        <w:rPr>
          <w:rFonts w:eastAsiaTheme="minorEastAsia" w:cs="Arial"/>
          <w:bCs/>
          <w:noProof w:val="0"/>
          <w:sz w:val="22"/>
          <w:szCs w:val="22"/>
          <w:lang w:eastAsia="zh-CN"/>
        </w:rPr>
        <w:t xml:space="preserve">3GPP TSG-RAN WG4 </w:t>
      </w:r>
      <w:r w:rsidRPr="00A533D3">
        <w:rPr>
          <w:rFonts w:eastAsiaTheme="minorEastAsia" w:cs="Arial"/>
          <w:bCs/>
          <w:noProof w:val="0"/>
          <w:color w:val="000000" w:themeColor="text1"/>
          <w:sz w:val="22"/>
          <w:szCs w:val="22"/>
          <w:lang w:eastAsia="zh-CN"/>
        </w:rPr>
        <w:t>Meeting #</w:t>
      </w:r>
      <w:bookmarkEnd w:id="0"/>
      <w:r w:rsidRPr="00A533D3">
        <w:rPr>
          <w:rFonts w:eastAsiaTheme="minorEastAsia" w:cs="Arial"/>
          <w:bCs/>
          <w:noProof w:val="0"/>
          <w:color w:val="000000" w:themeColor="text1"/>
          <w:sz w:val="22"/>
          <w:szCs w:val="22"/>
          <w:lang w:eastAsia="zh-CN"/>
        </w:rPr>
        <w:t>11</w:t>
      </w:r>
      <w:r w:rsidR="009860AA" w:rsidRPr="00A533D3">
        <w:rPr>
          <w:rFonts w:eastAsiaTheme="minorEastAsia" w:cs="Arial"/>
          <w:bCs/>
          <w:noProof w:val="0"/>
          <w:color w:val="000000" w:themeColor="text1"/>
          <w:sz w:val="22"/>
          <w:szCs w:val="22"/>
          <w:lang w:eastAsia="zh-CN"/>
        </w:rPr>
        <w:t>6</w:t>
      </w:r>
      <w:r w:rsidR="00A533D3" w:rsidRPr="00A533D3">
        <w:rPr>
          <w:rFonts w:eastAsiaTheme="minorEastAsia" w:cs="Arial"/>
          <w:bCs/>
          <w:noProof w:val="0"/>
          <w:color w:val="000000" w:themeColor="text1"/>
          <w:sz w:val="22"/>
          <w:szCs w:val="22"/>
          <w:lang w:eastAsia="zh-CN"/>
        </w:rPr>
        <w:t>-bis</w:t>
      </w:r>
      <w:r w:rsidRPr="00A533D3">
        <w:rPr>
          <w:rFonts w:eastAsiaTheme="minorEastAsia" w:cs="Arial"/>
          <w:bCs/>
          <w:noProof w:val="0"/>
          <w:color w:val="000000" w:themeColor="text1"/>
          <w:sz w:val="22"/>
          <w:szCs w:val="22"/>
          <w:lang w:eastAsia="zh-CN"/>
        </w:rPr>
        <w:t xml:space="preserve"> </w:t>
      </w:r>
      <w:r w:rsidRPr="00A533D3">
        <w:rPr>
          <w:rFonts w:eastAsiaTheme="minorEastAsia" w:cs="Arial"/>
          <w:bCs/>
          <w:noProof w:val="0"/>
          <w:color w:val="000000" w:themeColor="text1"/>
          <w:sz w:val="22"/>
          <w:szCs w:val="22"/>
          <w:lang w:eastAsia="zh-CN"/>
        </w:rPr>
        <w:tab/>
        <w:t>R4-</w:t>
      </w:r>
      <w:r w:rsidR="00FE02B9" w:rsidRPr="00FE02B9">
        <w:rPr>
          <w:rFonts w:eastAsiaTheme="minorEastAsia" w:cs="Arial"/>
          <w:bCs/>
          <w:noProof w:val="0"/>
          <w:color w:val="000000" w:themeColor="text1"/>
          <w:sz w:val="22"/>
          <w:szCs w:val="22"/>
          <w:lang w:val="en-GB" w:eastAsia="zh-CN"/>
        </w:rPr>
        <w:t>2514246</w:t>
      </w:r>
    </w:p>
    <w:p w14:paraId="27C00590" w14:textId="6A178916" w:rsidR="00A50A35" w:rsidRPr="00A533D3" w:rsidRDefault="00A533D3" w:rsidP="00A50A35">
      <w:pPr>
        <w:pStyle w:val="Header"/>
        <w:tabs>
          <w:tab w:val="right" w:pos="9639"/>
          <w:tab w:val="right" w:pos="13323"/>
        </w:tabs>
        <w:jc w:val="both"/>
        <w:rPr>
          <w:rFonts w:eastAsiaTheme="minorEastAsia" w:cs="Arial"/>
          <w:bCs/>
          <w:noProof w:val="0"/>
          <w:sz w:val="22"/>
          <w:szCs w:val="22"/>
          <w:lang w:eastAsia="zh-CN"/>
        </w:rPr>
      </w:pPr>
      <w:r w:rsidRPr="00A533D3">
        <w:rPr>
          <w:rFonts w:eastAsiaTheme="minorEastAsia" w:cs="Arial"/>
          <w:bCs/>
          <w:noProof w:val="0"/>
          <w:sz w:val="22"/>
          <w:szCs w:val="22"/>
          <w:lang w:val="en-GB" w:eastAsia="zh-CN"/>
        </w:rPr>
        <w:t>Prague, CZ</w:t>
      </w:r>
      <w:r w:rsidR="00E12F43" w:rsidRPr="00A533D3">
        <w:rPr>
          <w:rFonts w:eastAsiaTheme="minorEastAsia" w:cs="Arial"/>
          <w:bCs/>
          <w:noProof w:val="0"/>
          <w:sz w:val="22"/>
          <w:szCs w:val="22"/>
          <w:lang w:val="en-GB" w:eastAsia="zh-CN"/>
        </w:rPr>
        <w:t xml:space="preserve">, </w:t>
      </w:r>
      <w:r w:rsidRPr="00A533D3">
        <w:rPr>
          <w:rFonts w:eastAsiaTheme="minorEastAsia" w:cs="Arial"/>
          <w:bCs/>
          <w:noProof w:val="0"/>
          <w:sz w:val="22"/>
          <w:szCs w:val="22"/>
          <w:lang w:val="en-GB" w:eastAsia="zh-CN"/>
        </w:rPr>
        <w:t>October</w:t>
      </w:r>
      <w:r w:rsidR="00A50A35" w:rsidRPr="00A533D3">
        <w:rPr>
          <w:rFonts w:eastAsiaTheme="minorEastAsia" w:cs="Arial"/>
          <w:bCs/>
          <w:noProof w:val="0"/>
          <w:sz w:val="22"/>
          <w:szCs w:val="22"/>
          <w:lang w:val="en-GB" w:eastAsia="zh-CN"/>
        </w:rPr>
        <w:t xml:space="preserve"> </w:t>
      </w:r>
      <w:r w:rsidRPr="00A533D3">
        <w:rPr>
          <w:rFonts w:eastAsiaTheme="minorEastAsia" w:cs="Arial"/>
          <w:bCs/>
          <w:noProof w:val="0"/>
          <w:sz w:val="22"/>
          <w:szCs w:val="22"/>
          <w:lang w:val="en-GB" w:eastAsia="zh-CN"/>
        </w:rPr>
        <w:t>13</w:t>
      </w:r>
      <w:r w:rsidR="00A50A35" w:rsidRPr="00A533D3">
        <w:rPr>
          <w:rFonts w:eastAsiaTheme="minorEastAsia" w:cs="Arial"/>
          <w:bCs/>
          <w:noProof w:val="0"/>
          <w:sz w:val="22"/>
          <w:szCs w:val="22"/>
          <w:vertAlign w:val="superscript"/>
          <w:lang w:val="en-GB" w:eastAsia="zh-CN"/>
        </w:rPr>
        <w:t>th</w:t>
      </w:r>
      <w:r w:rsidR="00A50A35" w:rsidRPr="00A533D3">
        <w:rPr>
          <w:rFonts w:eastAsiaTheme="minorEastAsia" w:cs="Arial"/>
          <w:bCs/>
          <w:noProof w:val="0"/>
          <w:sz w:val="22"/>
          <w:szCs w:val="22"/>
          <w:lang w:val="en-GB" w:eastAsia="zh-CN"/>
        </w:rPr>
        <w:t xml:space="preserve"> – </w:t>
      </w:r>
      <w:r w:rsidRPr="00A533D3">
        <w:rPr>
          <w:rFonts w:eastAsiaTheme="minorEastAsia" w:cs="Arial"/>
          <w:bCs/>
          <w:noProof w:val="0"/>
          <w:sz w:val="22"/>
          <w:szCs w:val="22"/>
          <w:lang w:val="en-GB" w:eastAsia="zh-CN"/>
        </w:rPr>
        <w:t>1</w:t>
      </w:r>
      <w:r w:rsidR="00B8552C">
        <w:rPr>
          <w:rFonts w:eastAsiaTheme="minorEastAsia" w:cs="Arial"/>
          <w:bCs/>
          <w:noProof w:val="0"/>
          <w:sz w:val="22"/>
          <w:szCs w:val="22"/>
          <w:lang w:val="en-GB" w:eastAsia="zh-CN"/>
        </w:rPr>
        <w:t>7</w:t>
      </w:r>
      <w:r w:rsidR="00E12F43" w:rsidRPr="00A533D3">
        <w:rPr>
          <w:rFonts w:eastAsiaTheme="minorEastAsia" w:cs="Arial"/>
          <w:bCs/>
          <w:noProof w:val="0"/>
          <w:sz w:val="22"/>
          <w:szCs w:val="22"/>
          <w:vertAlign w:val="superscript"/>
          <w:lang w:val="en-GB" w:eastAsia="zh-CN"/>
        </w:rPr>
        <w:t>th</w:t>
      </w:r>
      <w:r w:rsidR="00A50A35" w:rsidRPr="00A533D3">
        <w:rPr>
          <w:rFonts w:eastAsiaTheme="minorEastAsia" w:cs="Arial"/>
          <w:bCs/>
          <w:noProof w:val="0"/>
          <w:sz w:val="22"/>
          <w:szCs w:val="22"/>
          <w:lang w:val="en-GB" w:eastAsia="zh-CN"/>
        </w:rPr>
        <w:t>, 2025</w:t>
      </w:r>
      <w:bookmarkEnd w:id="1"/>
    </w:p>
    <w:p w14:paraId="4BDFE11D" w14:textId="7187C6C3"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A533D3">
        <w:rPr>
          <w:rFonts w:eastAsiaTheme="minorEastAsia" w:cs="Arial"/>
          <w:bCs/>
          <w:noProof w:val="0"/>
          <w:sz w:val="22"/>
          <w:szCs w:val="22"/>
          <w:lang w:eastAsia="zh-CN"/>
        </w:rPr>
        <w:t>Agenda Item:</w:t>
      </w:r>
      <w:r w:rsidR="00743D3D" w:rsidRPr="00A533D3">
        <w:rPr>
          <w:rFonts w:eastAsiaTheme="minorEastAsia" w:cs="Arial"/>
          <w:bCs/>
          <w:noProof w:val="0"/>
          <w:sz w:val="22"/>
          <w:szCs w:val="22"/>
          <w:lang w:eastAsia="zh-CN"/>
        </w:rPr>
        <w:t xml:space="preserve"> </w:t>
      </w:r>
      <w:r w:rsidR="00A533D3" w:rsidRPr="00A533D3">
        <w:rPr>
          <w:rFonts w:eastAsiaTheme="minorEastAsia" w:cs="Arial"/>
          <w:bCs/>
          <w:noProof w:val="0"/>
          <w:sz w:val="22"/>
          <w:szCs w:val="22"/>
          <w:lang w:eastAsia="zh-CN"/>
        </w:rPr>
        <w:t>6</w:t>
      </w:r>
      <w:r w:rsidR="00D72687" w:rsidRPr="00A533D3">
        <w:rPr>
          <w:rFonts w:eastAsiaTheme="minorEastAsia" w:cs="Arial"/>
          <w:bCs/>
          <w:noProof w:val="0"/>
          <w:sz w:val="22"/>
          <w:szCs w:val="22"/>
          <w:lang w:eastAsia="zh-CN"/>
        </w:rPr>
        <w:t>.</w:t>
      </w:r>
      <w:r w:rsidR="00A533D3" w:rsidRPr="00A533D3">
        <w:rPr>
          <w:rFonts w:eastAsiaTheme="minorEastAsia" w:cs="Arial"/>
          <w:bCs/>
          <w:noProof w:val="0"/>
          <w:sz w:val="22"/>
          <w:szCs w:val="22"/>
          <w:lang w:eastAsia="zh-CN"/>
        </w:rPr>
        <w:t>18</w:t>
      </w:r>
      <w:r w:rsidR="00D72687" w:rsidRPr="00A533D3">
        <w:rPr>
          <w:rFonts w:eastAsiaTheme="minorEastAsia" w:cs="Arial"/>
          <w:bCs/>
          <w:noProof w:val="0"/>
          <w:sz w:val="22"/>
          <w:szCs w:val="22"/>
          <w:lang w:eastAsia="zh-CN"/>
        </w:rPr>
        <w:t>.</w:t>
      </w:r>
      <w:r w:rsidR="00A533D3" w:rsidRPr="00A533D3">
        <w:rPr>
          <w:rFonts w:eastAsiaTheme="minorEastAsia" w:cs="Arial"/>
          <w:bCs/>
          <w:noProof w:val="0"/>
          <w:sz w:val="22"/>
          <w:szCs w:val="22"/>
          <w:lang w:eastAsia="zh-CN"/>
        </w:rPr>
        <w:t>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77F13A6C"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w:t>
      </w:r>
      <w:r w:rsidR="00A533D3" w:rsidRPr="00A533D3">
        <w:rPr>
          <w:rFonts w:eastAsiaTheme="minorEastAsia" w:cs="Arial"/>
          <w:bCs/>
          <w:noProof w:val="0"/>
          <w:sz w:val="22"/>
          <w:szCs w:val="22"/>
          <w:lang w:eastAsia="zh-CN"/>
        </w:rPr>
        <w:t>on RRM performance requirements for XR</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3807542A" w14:textId="510DEBB2" w:rsidR="006C0665" w:rsidRDefault="00C87D05" w:rsidP="006C0665">
      <w:pPr>
        <w:pStyle w:val="Heading1"/>
        <w:numPr>
          <w:ilvl w:val="0"/>
          <w:numId w:val="1"/>
        </w:numPr>
        <w:jc w:val="both"/>
        <w:rPr>
          <w:rFonts w:ascii="Arial" w:hAnsi="Arial" w:cs="Arial"/>
        </w:rPr>
      </w:pPr>
      <w:r w:rsidRPr="00977DBE">
        <w:rPr>
          <w:rFonts w:ascii="Arial" w:hAnsi="Arial" w:cs="Arial"/>
        </w:rPr>
        <w:t xml:space="preserve">Discussion </w:t>
      </w:r>
      <w:r w:rsidR="006C02FF" w:rsidRPr="00977DBE">
        <w:rPr>
          <w:rFonts w:ascii="Arial" w:hAnsi="Arial" w:cs="Arial"/>
        </w:rPr>
        <w:t xml:space="preserve">on </w:t>
      </w:r>
      <w:r w:rsidR="00977DBE" w:rsidRPr="00977DBE">
        <w:rPr>
          <w:rFonts w:ascii="Arial" w:hAnsi="Arial" w:cs="Arial"/>
        </w:rPr>
        <w:t>performance part</w:t>
      </w:r>
    </w:p>
    <w:p w14:paraId="34646055" w14:textId="1BEF66E7" w:rsidR="00066257" w:rsidRPr="00066257" w:rsidRDefault="00066257" w:rsidP="00066257">
      <w:r w:rsidRPr="00066257">
        <w:t>In this contribution, we provide further discussion on the performance part issues captured in the WF</w:t>
      </w:r>
      <w:r w:rsidR="00D64FF1">
        <w:t xml:space="preserve"> </w:t>
      </w:r>
      <w:r w:rsidR="00D64FF1">
        <w:fldChar w:fldCharType="begin"/>
      </w:r>
      <w:r w:rsidR="00D64FF1">
        <w:instrText xml:space="preserve"> REF _Ref115358872 \r \h </w:instrText>
      </w:r>
      <w:r w:rsidR="00D64FF1">
        <w:fldChar w:fldCharType="separate"/>
      </w:r>
      <w:r w:rsidR="0066591E">
        <w:t>[1]</w:t>
      </w:r>
      <w:r w:rsidR="00D64FF1">
        <w:fldChar w:fldCharType="end"/>
      </w:r>
      <w:r w:rsidRPr="00066257">
        <w:t>.</w:t>
      </w:r>
      <w:r>
        <w:t xml:space="preserve"> </w:t>
      </w:r>
    </w:p>
    <w:p w14:paraId="0C34A042" w14:textId="19DA4792" w:rsidR="006C0665" w:rsidRPr="00977DBE" w:rsidRDefault="006C0665" w:rsidP="00066257">
      <w:pPr>
        <w:pStyle w:val="Heading2"/>
        <w:rPr>
          <w:rFonts w:cs="Arial"/>
        </w:rPr>
      </w:pPr>
      <w:r w:rsidRPr="00977DBE">
        <w:rPr>
          <w:rFonts w:cs="Arial"/>
        </w:rPr>
        <w:t xml:space="preserve">Discussion on </w:t>
      </w:r>
      <w:r w:rsidR="00D3483D" w:rsidRPr="00D3483D">
        <w:rPr>
          <w:rFonts w:cs="Arial"/>
        </w:rPr>
        <w:t>Test case list</w:t>
      </w:r>
    </w:p>
    <w:tbl>
      <w:tblPr>
        <w:tblStyle w:val="TableGrid"/>
        <w:tblW w:w="0" w:type="auto"/>
        <w:tblLook w:val="04A0" w:firstRow="1" w:lastRow="0" w:firstColumn="1" w:lastColumn="0" w:noHBand="0" w:noVBand="1"/>
      </w:tblPr>
      <w:tblGrid>
        <w:gridCol w:w="9629"/>
      </w:tblGrid>
      <w:tr w:rsidR="005B7BE3" w:rsidRPr="005B7BE3" w14:paraId="11C57045" w14:textId="77777777" w:rsidTr="005B7BE3">
        <w:tc>
          <w:tcPr>
            <w:tcW w:w="9629" w:type="dxa"/>
          </w:tcPr>
          <w:p w14:paraId="27F3A006" w14:textId="77777777" w:rsidR="005B7BE3" w:rsidRPr="005B7BE3" w:rsidRDefault="005B7BE3" w:rsidP="005B7BE3">
            <w:pPr>
              <w:spacing w:after="0"/>
              <w:jc w:val="both"/>
              <w:rPr>
                <w:sz w:val="18"/>
                <w:szCs w:val="18"/>
              </w:rPr>
            </w:pPr>
            <w:bookmarkStart w:id="2" w:name="_Toc206449541"/>
            <w:bookmarkStart w:id="3" w:name="_Toc206751931"/>
            <w:r w:rsidRPr="005B7BE3">
              <w:rPr>
                <w:sz w:val="18"/>
                <w:szCs w:val="18"/>
              </w:rPr>
              <w:t>Issue 2-2-1: Scenarios for the definition of the test cases</w:t>
            </w:r>
            <w:bookmarkEnd w:id="2"/>
            <w:bookmarkEnd w:id="3"/>
          </w:p>
          <w:p w14:paraId="484EDF58" w14:textId="77777777" w:rsidR="005B7BE3" w:rsidRPr="005B7BE3" w:rsidRDefault="005B7BE3" w:rsidP="005B7BE3">
            <w:pPr>
              <w:spacing w:after="0"/>
              <w:jc w:val="both"/>
              <w:rPr>
                <w:sz w:val="18"/>
                <w:szCs w:val="18"/>
              </w:rPr>
            </w:pPr>
            <w:r w:rsidRPr="005B7BE3">
              <w:rPr>
                <w:sz w:val="18"/>
                <w:szCs w:val="18"/>
              </w:rPr>
              <w:t>&lt;Way forward&gt;</w:t>
            </w:r>
          </w:p>
          <w:p w14:paraId="14DB12A8" w14:textId="77777777" w:rsidR="005B7BE3" w:rsidRPr="005B7BE3" w:rsidRDefault="005B7BE3" w:rsidP="005B7BE3">
            <w:pPr>
              <w:spacing w:after="0"/>
              <w:jc w:val="both"/>
              <w:rPr>
                <w:sz w:val="18"/>
                <w:szCs w:val="18"/>
              </w:rPr>
            </w:pPr>
            <w:r w:rsidRPr="005B7BE3">
              <w:rPr>
                <w:sz w:val="18"/>
                <w:szCs w:val="18"/>
              </w:rPr>
              <w:t xml:space="preserve">Discuss the </w:t>
            </w:r>
            <w:proofErr w:type="gramStart"/>
            <w:r w:rsidRPr="005B7BE3">
              <w:rPr>
                <w:sz w:val="18"/>
                <w:szCs w:val="18"/>
              </w:rPr>
              <w:t>proposals</w:t>
            </w:r>
            <w:proofErr w:type="gramEnd"/>
          </w:p>
          <w:p w14:paraId="336768C9" w14:textId="77777777" w:rsidR="005B7BE3" w:rsidRPr="005B7BE3" w:rsidRDefault="005B7BE3" w:rsidP="005B7BE3">
            <w:pPr>
              <w:numPr>
                <w:ilvl w:val="0"/>
                <w:numId w:val="70"/>
              </w:numPr>
              <w:spacing w:after="0"/>
              <w:jc w:val="both"/>
              <w:rPr>
                <w:sz w:val="18"/>
                <w:szCs w:val="18"/>
                <w:lang w:val="en-US"/>
              </w:rPr>
            </w:pPr>
            <w:r w:rsidRPr="005B7BE3">
              <w:rPr>
                <w:sz w:val="18"/>
                <w:szCs w:val="18"/>
                <w:lang w:val="en-US"/>
              </w:rPr>
              <w:t>Proposal 1: it is proposed to define test cases for NR-SA.</w:t>
            </w:r>
          </w:p>
          <w:p w14:paraId="212BB1E0" w14:textId="77777777" w:rsidR="005B7BE3" w:rsidRPr="005B7BE3" w:rsidRDefault="005B7BE3" w:rsidP="005B7BE3">
            <w:pPr>
              <w:numPr>
                <w:ilvl w:val="0"/>
                <w:numId w:val="70"/>
              </w:numPr>
              <w:spacing w:after="0"/>
              <w:jc w:val="both"/>
              <w:rPr>
                <w:sz w:val="18"/>
                <w:szCs w:val="18"/>
                <w:lang w:val="en-US"/>
              </w:rPr>
            </w:pPr>
            <w:r w:rsidRPr="005B7BE3">
              <w:rPr>
                <w:sz w:val="18"/>
                <w:szCs w:val="18"/>
                <w:lang w:val="en-US"/>
              </w:rPr>
              <w:t>Proposal 2: it is proposed to define test cases for FR1 and FR2-1.</w:t>
            </w:r>
          </w:p>
          <w:p w14:paraId="2453A376" w14:textId="77777777" w:rsidR="005B7BE3" w:rsidRPr="005B7BE3" w:rsidRDefault="005B7BE3" w:rsidP="005B7BE3">
            <w:pPr>
              <w:numPr>
                <w:ilvl w:val="0"/>
                <w:numId w:val="70"/>
              </w:numPr>
              <w:spacing w:after="0"/>
              <w:jc w:val="both"/>
              <w:rPr>
                <w:sz w:val="18"/>
                <w:szCs w:val="18"/>
                <w:lang w:val="en-US"/>
              </w:rPr>
            </w:pPr>
            <w:r w:rsidRPr="005B7BE3">
              <w:rPr>
                <w:sz w:val="18"/>
                <w:szCs w:val="18"/>
                <w:lang w:val="en-US"/>
              </w:rPr>
              <w:t xml:space="preserve">Other proposals not precluded. </w:t>
            </w:r>
          </w:p>
          <w:p w14:paraId="37B2AB7A" w14:textId="77777777" w:rsidR="005B7BE3" w:rsidRPr="005B7BE3" w:rsidRDefault="005B7BE3" w:rsidP="005B7BE3">
            <w:pPr>
              <w:spacing w:after="0"/>
              <w:jc w:val="both"/>
              <w:rPr>
                <w:sz w:val="18"/>
                <w:szCs w:val="18"/>
                <w:lang w:val="en-US"/>
              </w:rPr>
            </w:pPr>
          </w:p>
          <w:p w14:paraId="5C693758" w14:textId="77777777" w:rsidR="005B7BE3" w:rsidRPr="005B7BE3" w:rsidRDefault="005B7BE3" w:rsidP="005B7BE3">
            <w:pPr>
              <w:spacing w:after="0"/>
              <w:jc w:val="both"/>
              <w:rPr>
                <w:sz w:val="18"/>
                <w:szCs w:val="18"/>
              </w:rPr>
            </w:pPr>
            <w:bookmarkStart w:id="4" w:name="_Toc206449542"/>
            <w:bookmarkStart w:id="5" w:name="_Toc206751932"/>
            <w:r w:rsidRPr="005B7BE3">
              <w:rPr>
                <w:sz w:val="18"/>
                <w:szCs w:val="18"/>
              </w:rPr>
              <w:t>Issue 2-2-2: Accuracy requirements</w:t>
            </w:r>
            <w:bookmarkEnd w:id="4"/>
            <w:bookmarkEnd w:id="5"/>
          </w:p>
          <w:p w14:paraId="4B7D0482" w14:textId="77777777" w:rsidR="005B7BE3" w:rsidRPr="005B7BE3" w:rsidRDefault="005B7BE3" w:rsidP="005B7BE3">
            <w:pPr>
              <w:spacing w:after="0"/>
              <w:jc w:val="both"/>
              <w:rPr>
                <w:sz w:val="18"/>
                <w:szCs w:val="18"/>
              </w:rPr>
            </w:pPr>
            <w:r w:rsidRPr="005B7BE3">
              <w:rPr>
                <w:sz w:val="18"/>
                <w:szCs w:val="18"/>
              </w:rPr>
              <w:t xml:space="preserve">&lt;Agreement&gt; RAN4 confirms the agreement from RAN4 #113 in R4-2420103: </w:t>
            </w:r>
          </w:p>
          <w:p w14:paraId="1622CB64" w14:textId="77777777" w:rsidR="005B7BE3" w:rsidRPr="005B7BE3" w:rsidRDefault="005B7BE3" w:rsidP="005B7BE3">
            <w:pPr>
              <w:numPr>
                <w:ilvl w:val="0"/>
                <w:numId w:val="74"/>
              </w:numPr>
              <w:spacing w:after="0"/>
              <w:jc w:val="both"/>
              <w:rPr>
                <w:sz w:val="18"/>
                <w:szCs w:val="18"/>
                <w:lang w:val="en-US"/>
              </w:rPr>
            </w:pPr>
            <w:r w:rsidRPr="005B7BE3">
              <w:rPr>
                <w:sz w:val="18"/>
                <w:szCs w:val="18"/>
                <w:lang w:val="en-US"/>
              </w:rPr>
              <w:t>Reuse existing measurement accuracy requirements for UE under XR operation.</w:t>
            </w:r>
          </w:p>
          <w:p w14:paraId="4FE17ED6" w14:textId="77777777" w:rsidR="005B7BE3" w:rsidRPr="005B7BE3" w:rsidRDefault="005B7BE3" w:rsidP="005B7BE3">
            <w:pPr>
              <w:spacing w:after="0"/>
              <w:jc w:val="both"/>
              <w:rPr>
                <w:sz w:val="18"/>
                <w:szCs w:val="18"/>
              </w:rPr>
            </w:pPr>
          </w:p>
          <w:p w14:paraId="18CBCAD6" w14:textId="77777777" w:rsidR="005B7BE3" w:rsidRPr="005B7BE3" w:rsidRDefault="005B7BE3" w:rsidP="005B7BE3">
            <w:pPr>
              <w:spacing w:after="0"/>
              <w:jc w:val="both"/>
              <w:rPr>
                <w:sz w:val="18"/>
                <w:szCs w:val="18"/>
              </w:rPr>
            </w:pPr>
            <w:bookmarkStart w:id="6" w:name="_Toc206449543"/>
            <w:bookmarkStart w:id="7" w:name="_Toc206751933"/>
            <w:r w:rsidRPr="005B7BE3">
              <w:rPr>
                <w:sz w:val="18"/>
                <w:szCs w:val="18"/>
              </w:rPr>
              <w:t>Issue 2-2-3: Per UE and per FR gaps</w:t>
            </w:r>
            <w:bookmarkEnd w:id="6"/>
            <w:bookmarkEnd w:id="7"/>
          </w:p>
          <w:p w14:paraId="5D312737" w14:textId="77777777" w:rsidR="005B7BE3" w:rsidRPr="005B7BE3" w:rsidRDefault="005B7BE3" w:rsidP="005B7BE3">
            <w:pPr>
              <w:spacing w:after="0"/>
              <w:jc w:val="both"/>
              <w:rPr>
                <w:sz w:val="18"/>
                <w:szCs w:val="18"/>
              </w:rPr>
            </w:pPr>
            <w:r w:rsidRPr="005B7BE3">
              <w:rPr>
                <w:sz w:val="18"/>
                <w:szCs w:val="18"/>
              </w:rPr>
              <w:t>&lt;Way forward&gt;</w:t>
            </w:r>
          </w:p>
          <w:p w14:paraId="41BA6104" w14:textId="77777777" w:rsidR="005B7BE3" w:rsidRPr="005B7BE3" w:rsidRDefault="005B7BE3" w:rsidP="005B7BE3">
            <w:pPr>
              <w:spacing w:after="0"/>
              <w:jc w:val="both"/>
              <w:rPr>
                <w:sz w:val="18"/>
                <w:szCs w:val="18"/>
              </w:rPr>
            </w:pPr>
            <w:r w:rsidRPr="005B7BE3">
              <w:rPr>
                <w:sz w:val="18"/>
                <w:szCs w:val="18"/>
              </w:rPr>
              <w:t xml:space="preserve">Discuss the following </w:t>
            </w:r>
            <w:proofErr w:type="gramStart"/>
            <w:r w:rsidRPr="005B7BE3">
              <w:rPr>
                <w:sz w:val="18"/>
                <w:szCs w:val="18"/>
              </w:rPr>
              <w:t>options</w:t>
            </w:r>
            <w:proofErr w:type="gramEnd"/>
          </w:p>
          <w:p w14:paraId="2628AFD8" w14:textId="77777777" w:rsidR="005B7BE3" w:rsidRPr="005B7BE3" w:rsidRDefault="005B7BE3" w:rsidP="005B7BE3">
            <w:pPr>
              <w:numPr>
                <w:ilvl w:val="0"/>
                <w:numId w:val="70"/>
              </w:numPr>
              <w:spacing w:after="0"/>
              <w:jc w:val="both"/>
              <w:rPr>
                <w:sz w:val="18"/>
                <w:szCs w:val="18"/>
                <w:lang w:val="en-US"/>
              </w:rPr>
            </w:pPr>
            <w:r w:rsidRPr="005B7BE3">
              <w:rPr>
                <w:sz w:val="18"/>
                <w:szCs w:val="18"/>
                <w:lang w:val="en-US"/>
              </w:rPr>
              <w:t>Option 1: Test cases are specified only for per-UE MGs</w:t>
            </w:r>
          </w:p>
          <w:p w14:paraId="01EEBFB3" w14:textId="77777777" w:rsidR="005B7BE3" w:rsidRPr="005B7BE3" w:rsidRDefault="005B7BE3" w:rsidP="005B7BE3">
            <w:pPr>
              <w:numPr>
                <w:ilvl w:val="0"/>
                <w:numId w:val="70"/>
              </w:numPr>
              <w:spacing w:after="0"/>
              <w:jc w:val="both"/>
              <w:rPr>
                <w:sz w:val="18"/>
                <w:szCs w:val="18"/>
                <w:lang w:val="en-US"/>
              </w:rPr>
            </w:pPr>
            <w:r w:rsidRPr="005B7BE3">
              <w:rPr>
                <w:sz w:val="18"/>
                <w:szCs w:val="18"/>
                <w:lang w:val="en-US"/>
              </w:rPr>
              <w:t>Option 2: Test cases are specified for both per-UE and per-FR MGs</w:t>
            </w:r>
          </w:p>
          <w:p w14:paraId="3F3CDB6B" w14:textId="77777777" w:rsidR="005B7BE3" w:rsidRPr="005B7BE3" w:rsidRDefault="005B7BE3" w:rsidP="005B7BE3">
            <w:pPr>
              <w:spacing w:after="0"/>
              <w:jc w:val="both"/>
              <w:rPr>
                <w:sz w:val="18"/>
                <w:szCs w:val="18"/>
              </w:rPr>
            </w:pPr>
          </w:p>
          <w:p w14:paraId="1CBA63DA" w14:textId="77777777" w:rsidR="005B7BE3" w:rsidRPr="005B7BE3" w:rsidRDefault="005B7BE3" w:rsidP="005B7BE3">
            <w:pPr>
              <w:spacing w:after="0"/>
              <w:jc w:val="both"/>
              <w:rPr>
                <w:sz w:val="18"/>
                <w:szCs w:val="18"/>
              </w:rPr>
            </w:pPr>
            <w:bookmarkStart w:id="8" w:name="_Toc206449544"/>
            <w:bookmarkStart w:id="9" w:name="_Toc206751934"/>
            <w:r w:rsidRPr="005B7BE3">
              <w:rPr>
                <w:sz w:val="18"/>
                <w:szCs w:val="18"/>
              </w:rPr>
              <w:t>Issue 2-2-4: Type 1 and Type 2 gaps</w:t>
            </w:r>
            <w:bookmarkEnd w:id="8"/>
            <w:bookmarkEnd w:id="9"/>
          </w:p>
          <w:p w14:paraId="359573B8" w14:textId="77777777" w:rsidR="005B7BE3" w:rsidRPr="005B7BE3" w:rsidRDefault="005B7BE3" w:rsidP="005B7BE3">
            <w:pPr>
              <w:spacing w:after="0"/>
              <w:jc w:val="both"/>
              <w:rPr>
                <w:sz w:val="18"/>
                <w:szCs w:val="18"/>
              </w:rPr>
            </w:pPr>
            <w:r w:rsidRPr="005B7BE3">
              <w:rPr>
                <w:sz w:val="18"/>
                <w:szCs w:val="18"/>
              </w:rPr>
              <w:t>&lt;Way forward&gt;</w:t>
            </w:r>
          </w:p>
          <w:p w14:paraId="4185254C" w14:textId="77777777" w:rsidR="005B7BE3" w:rsidRPr="005B7BE3" w:rsidRDefault="005B7BE3" w:rsidP="005B7BE3">
            <w:pPr>
              <w:spacing w:after="0"/>
              <w:jc w:val="both"/>
              <w:rPr>
                <w:sz w:val="18"/>
                <w:szCs w:val="18"/>
              </w:rPr>
            </w:pPr>
            <w:r w:rsidRPr="005B7BE3">
              <w:rPr>
                <w:sz w:val="18"/>
                <w:szCs w:val="18"/>
              </w:rPr>
              <w:t xml:space="preserve">Discuss the following </w:t>
            </w:r>
            <w:proofErr w:type="gramStart"/>
            <w:r w:rsidRPr="005B7BE3">
              <w:rPr>
                <w:sz w:val="18"/>
                <w:szCs w:val="18"/>
              </w:rPr>
              <w:t>options</w:t>
            </w:r>
            <w:proofErr w:type="gramEnd"/>
          </w:p>
          <w:p w14:paraId="2BF4AB14" w14:textId="77777777" w:rsidR="005B7BE3" w:rsidRPr="005B7BE3" w:rsidRDefault="005B7BE3" w:rsidP="005B7BE3">
            <w:pPr>
              <w:numPr>
                <w:ilvl w:val="0"/>
                <w:numId w:val="70"/>
              </w:numPr>
              <w:spacing w:after="0"/>
              <w:jc w:val="both"/>
              <w:rPr>
                <w:sz w:val="18"/>
                <w:szCs w:val="18"/>
                <w:lang w:val="en-US"/>
              </w:rPr>
            </w:pPr>
            <w:r w:rsidRPr="005B7BE3">
              <w:rPr>
                <w:sz w:val="18"/>
                <w:szCs w:val="18"/>
                <w:lang w:val="en-US"/>
              </w:rPr>
              <w:t xml:space="preserve">Option 1: Test cases are defined for both Type 1 and Type 2 </w:t>
            </w:r>
            <w:proofErr w:type="gramStart"/>
            <w:r w:rsidRPr="005B7BE3">
              <w:rPr>
                <w:sz w:val="18"/>
                <w:szCs w:val="18"/>
                <w:lang w:val="en-US"/>
              </w:rPr>
              <w:t>gaps</w:t>
            </w:r>
            <w:proofErr w:type="gramEnd"/>
          </w:p>
          <w:p w14:paraId="6453E944" w14:textId="77777777" w:rsidR="005B7BE3" w:rsidRPr="005B7BE3" w:rsidRDefault="005B7BE3" w:rsidP="005B7BE3">
            <w:pPr>
              <w:numPr>
                <w:ilvl w:val="0"/>
                <w:numId w:val="70"/>
              </w:numPr>
              <w:spacing w:after="0"/>
              <w:jc w:val="both"/>
              <w:rPr>
                <w:sz w:val="18"/>
                <w:szCs w:val="18"/>
                <w:lang w:val="en-US"/>
              </w:rPr>
            </w:pPr>
            <w:r w:rsidRPr="005B7BE3">
              <w:rPr>
                <w:sz w:val="18"/>
                <w:szCs w:val="18"/>
                <w:lang w:val="en-US"/>
              </w:rPr>
              <w:t xml:space="preserve">Option 2: Test cases are defined only for Type 1 </w:t>
            </w:r>
            <w:proofErr w:type="gramStart"/>
            <w:r w:rsidRPr="005B7BE3">
              <w:rPr>
                <w:sz w:val="18"/>
                <w:szCs w:val="18"/>
                <w:lang w:val="en-US"/>
              </w:rPr>
              <w:t>gaps</w:t>
            </w:r>
            <w:proofErr w:type="gramEnd"/>
          </w:p>
          <w:p w14:paraId="0228CF17" w14:textId="77777777" w:rsidR="005B7BE3" w:rsidRPr="005B7BE3" w:rsidRDefault="005B7BE3" w:rsidP="005B7BE3">
            <w:pPr>
              <w:spacing w:after="0"/>
              <w:jc w:val="both"/>
              <w:rPr>
                <w:sz w:val="18"/>
                <w:szCs w:val="18"/>
              </w:rPr>
            </w:pPr>
          </w:p>
          <w:p w14:paraId="729D62B8" w14:textId="77777777" w:rsidR="005B7BE3" w:rsidRPr="005B7BE3" w:rsidRDefault="005B7BE3" w:rsidP="005B7BE3">
            <w:pPr>
              <w:spacing w:after="0"/>
              <w:jc w:val="both"/>
              <w:rPr>
                <w:sz w:val="18"/>
                <w:szCs w:val="18"/>
              </w:rPr>
            </w:pPr>
            <w:bookmarkStart w:id="10" w:name="_Toc206449545"/>
            <w:bookmarkStart w:id="11" w:name="_Toc206751935"/>
            <w:r w:rsidRPr="005B7BE3">
              <w:rPr>
                <w:sz w:val="18"/>
                <w:szCs w:val="18"/>
              </w:rPr>
              <w:t>Issue 2-2-5: DRX proposals</w:t>
            </w:r>
            <w:bookmarkEnd w:id="10"/>
            <w:bookmarkEnd w:id="11"/>
          </w:p>
          <w:p w14:paraId="1AE123FC" w14:textId="77777777" w:rsidR="005B7BE3" w:rsidRPr="005B7BE3" w:rsidRDefault="005B7BE3" w:rsidP="005B7BE3">
            <w:pPr>
              <w:spacing w:after="0"/>
              <w:jc w:val="both"/>
              <w:rPr>
                <w:sz w:val="18"/>
                <w:szCs w:val="18"/>
              </w:rPr>
            </w:pPr>
            <w:r w:rsidRPr="005B7BE3">
              <w:rPr>
                <w:sz w:val="18"/>
                <w:szCs w:val="18"/>
              </w:rPr>
              <w:t>&lt;Way forward&gt;</w:t>
            </w:r>
          </w:p>
          <w:p w14:paraId="4A2E3DC2" w14:textId="77777777" w:rsidR="005B7BE3" w:rsidRPr="005B7BE3" w:rsidRDefault="005B7BE3" w:rsidP="005B7BE3">
            <w:pPr>
              <w:spacing w:after="0"/>
              <w:jc w:val="both"/>
              <w:rPr>
                <w:sz w:val="18"/>
                <w:szCs w:val="18"/>
              </w:rPr>
            </w:pPr>
            <w:r w:rsidRPr="005B7BE3">
              <w:rPr>
                <w:sz w:val="18"/>
                <w:szCs w:val="18"/>
              </w:rPr>
              <w:t>Discuss the following proposals:</w:t>
            </w:r>
          </w:p>
          <w:p w14:paraId="6B0412B1" w14:textId="77777777" w:rsidR="005B7BE3" w:rsidRPr="005B7BE3" w:rsidRDefault="005B7BE3" w:rsidP="005B7BE3">
            <w:pPr>
              <w:numPr>
                <w:ilvl w:val="0"/>
                <w:numId w:val="75"/>
              </w:numPr>
              <w:spacing w:after="0"/>
              <w:jc w:val="both"/>
              <w:rPr>
                <w:sz w:val="18"/>
                <w:szCs w:val="18"/>
                <w:lang w:val="en-US"/>
              </w:rPr>
            </w:pPr>
            <w:r w:rsidRPr="005B7BE3">
              <w:rPr>
                <w:sz w:val="18"/>
                <w:szCs w:val="18"/>
                <w:lang w:val="en-US"/>
              </w:rPr>
              <w:t>Proposal 1: Define the test cases for the cases without DRX and with DRX.</w:t>
            </w:r>
          </w:p>
          <w:p w14:paraId="164DFAA0" w14:textId="77777777" w:rsidR="005B7BE3" w:rsidRPr="005B7BE3" w:rsidRDefault="005B7BE3" w:rsidP="005B7BE3">
            <w:pPr>
              <w:numPr>
                <w:ilvl w:val="0"/>
                <w:numId w:val="75"/>
              </w:numPr>
              <w:spacing w:after="0"/>
              <w:jc w:val="both"/>
              <w:rPr>
                <w:sz w:val="18"/>
                <w:szCs w:val="18"/>
                <w:lang w:val="en-US"/>
              </w:rPr>
            </w:pPr>
            <w:r w:rsidRPr="005B7BE3">
              <w:rPr>
                <w:sz w:val="18"/>
                <w:szCs w:val="18"/>
                <w:lang w:val="en-US"/>
              </w:rPr>
              <w:t xml:space="preserve">Proposal 2: Test cases without DRX should have higher priority than with DRX. </w:t>
            </w:r>
          </w:p>
          <w:p w14:paraId="48949C5F" w14:textId="77777777" w:rsidR="005B7BE3" w:rsidRPr="005B7BE3" w:rsidRDefault="005B7BE3" w:rsidP="005B7BE3">
            <w:pPr>
              <w:numPr>
                <w:ilvl w:val="1"/>
                <w:numId w:val="75"/>
              </w:numPr>
              <w:spacing w:after="0"/>
              <w:jc w:val="both"/>
              <w:rPr>
                <w:sz w:val="18"/>
                <w:szCs w:val="18"/>
                <w:lang w:val="en-US"/>
              </w:rPr>
            </w:pPr>
            <w:r w:rsidRPr="005B7BE3">
              <w:rPr>
                <w:sz w:val="18"/>
                <w:szCs w:val="18"/>
                <w:lang w:val="en-US"/>
              </w:rPr>
              <w:t xml:space="preserve">Test cases with DRX should cover at least inter-frequency measurements with Type 1 MG. </w:t>
            </w:r>
          </w:p>
          <w:p w14:paraId="083FD6F6" w14:textId="77777777" w:rsidR="005B7BE3" w:rsidRPr="005B7BE3" w:rsidRDefault="005B7BE3" w:rsidP="005B7BE3">
            <w:pPr>
              <w:numPr>
                <w:ilvl w:val="1"/>
                <w:numId w:val="75"/>
              </w:numPr>
              <w:spacing w:after="0"/>
              <w:jc w:val="both"/>
              <w:rPr>
                <w:sz w:val="18"/>
                <w:szCs w:val="18"/>
                <w:lang w:val="en-US"/>
              </w:rPr>
            </w:pPr>
            <w:r w:rsidRPr="005B7BE3">
              <w:rPr>
                <w:sz w:val="18"/>
                <w:szCs w:val="18"/>
                <w:lang w:val="en-US"/>
              </w:rPr>
              <w:t xml:space="preserve">Inter-RAT with DRX and with Type 1 MG can be developed with lower (second) priority. </w:t>
            </w:r>
          </w:p>
          <w:p w14:paraId="142644CE" w14:textId="77777777" w:rsidR="005B7BE3" w:rsidRPr="005B7BE3" w:rsidRDefault="005B7BE3" w:rsidP="005B7BE3">
            <w:pPr>
              <w:numPr>
                <w:ilvl w:val="1"/>
                <w:numId w:val="75"/>
              </w:numPr>
              <w:spacing w:after="0"/>
              <w:jc w:val="both"/>
              <w:rPr>
                <w:sz w:val="18"/>
                <w:szCs w:val="18"/>
                <w:lang w:val="en-US"/>
              </w:rPr>
            </w:pPr>
            <w:r w:rsidRPr="005B7BE3">
              <w:rPr>
                <w:sz w:val="18"/>
                <w:szCs w:val="18"/>
                <w:lang w:val="en-US"/>
              </w:rPr>
              <w:t xml:space="preserve">Focus on non-DRX test cases for Type 2 </w:t>
            </w:r>
            <w:proofErr w:type="spellStart"/>
            <w:r w:rsidRPr="005B7BE3">
              <w:rPr>
                <w:sz w:val="18"/>
                <w:szCs w:val="18"/>
                <w:lang w:val="en-US"/>
              </w:rPr>
              <w:t>MGs.</w:t>
            </w:r>
            <w:proofErr w:type="spellEnd"/>
            <w:r w:rsidRPr="005B7BE3">
              <w:rPr>
                <w:sz w:val="18"/>
                <w:szCs w:val="18"/>
                <w:lang w:val="en-US"/>
              </w:rPr>
              <w:t xml:space="preserve"> </w:t>
            </w:r>
          </w:p>
          <w:p w14:paraId="1B2A5779" w14:textId="77777777" w:rsidR="005B7BE3" w:rsidRPr="005B7BE3" w:rsidRDefault="005B7BE3" w:rsidP="005B7BE3">
            <w:pPr>
              <w:numPr>
                <w:ilvl w:val="0"/>
                <w:numId w:val="75"/>
              </w:numPr>
              <w:spacing w:after="0"/>
              <w:jc w:val="both"/>
              <w:rPr>
                <w:sz w:val="18"/>
                <w:szCs w:val="18"/>
                <w:lang w:val="en-US"/>
              </w:rPr>
            </w:pPr>
            <w:r w:rsidRPr="005B7BE3">
              <w:rPr>
                <w:sz w:val="18"/>
                <w:szCs w:val="18"/>
                <w:lang w:val="en-US"/>
              </w:rPr>
              <w:t>Proposal 3: Each type of test case is specified for either DRX or non-DRX but not both.</w:t>
            </w:r>
          </w:p>
          <w:p w14:paraId="426A7F1E" w14:textId="77777777" w:rsidR="005B7BE3" w:rsidRPr="005B7BE3" w:rsidRDefault="005B7BE3" w:rsidP="005B7BE3">
            <w:pPr>
              <w:spacing w:after="0"/>
              <w:jc w:val="both"/>
              <w:rPr>
                <w:sz w:val="18"/>
                <w:szCs w:val="18"/>
              </w:rPr>
            </w:pPr>
          </w:p>
          <w:p w14:paraId="0A9B8AA7" w14:textId="77777777" w:rsidR="005B7BE3" w:rsidRPr="005B7BE3" w:rsidRDefault="005B7BE3" w:rsidP="005B7BE3">
            <w:pPr>
              <w:spacing w:after="0"/>
              <w:jc w:val="both"/>
              <w:rPr>
                <w:sz w:val="18"/>
                <w:szCs w:val="18"/>
              </w:rPr>
            </w:pPr>
            <w:bookmarkStart w:id="12" w:name="_Toc206449546"/>
            <w:bookmarkStart w:id="13" w:name="_Toc206751936"/>
            <w:r w:rsidRPr="005B7BE3">
              <w:rPr>
                <w:sz w:val="18"/>
                <w:szCs w:val="18"/>
              </w:rPr>
              <w:t>Issue 2-2-6: Test target</w:t>
            </w:r>
            <w:bookmarkEnd w:id="12"/>
            <w:bookmarkEnd w:id="13"/>
          </w:p>
          <w:p w14:paraId="0C22D99A" w14:textId="77777777" w:rsidR="005B7BE3" w:rsidRPr="005B7BE3" w:rsidRDefault="005B7BE3" w:rsidP="005B7BE3">
            <w:pPr>
              <w:spacing w:after="0"/>
              <w:jc w:val="both"/>
              <w:rPr>
                <w:sz w:val="18"/>
                <w:szCs w:val="18"/>
              </w:rPr>
            </w:pPr>
            <w:r w:rsidRPr="005B7BE3">
              <w:rPr>
                <w:sz w:val="18"/>
                <w:szCs w:val="18"/>
              </w:rPr>
              <w:t>&lt;Way forward&gt;</w:t>
            </w:r>
          </w:p>
          <w:p w14:paraId="30028D83" w14:textId="77777777" w:rsidR="005B7BE3" w:rsidRPr="005B7BE3" w:rsidRDefault="005B7BE3" w:rsidP="005B7BE3">
            <w:pPr>
              <w:numPr>
                <w:ilvl w:val="0"/>
                <w:numId w:val="76"/>
              </w:numPr>
              <w:spacing w:after="0"/>
              <w:jc w:val="both"/>
              <w:rPr>
                <w:sz w:val="18"/>
                <w:szCs w:val="18"/>
                <w:lang w:val="en-US"/>
              </w:rPr>
            </w:pPr>
            <w:r w:rsidRPr="005B7BE3">
              <w:rPr>
                <w:sz w:val="18"/>
                <w:szCs w:val="18"/>
                <w:lang w:val="en-US"/>
              </w:rPr>
              <w:t xml:space="preserve">RRM test cases should </w:t>
            </w:r>
            <w:proofErr w:type="gramStart"/>
            <w:r w:rsidRPr="005B7BE3">
              <w:rPr>
                <w:sz w:val="18"/>
                <w:szCs w:val="18"/>
                <w:lang w:val="en-US"/>
              </w:rPr>
              <w:t>verify</w:t>
            </w:r>
            <w:proofErr w:type="gramEnd"/>
          </w:p>
          <w:p w14:paraId="6CFBA6A4" w14:textId="77777777" w:rsidR="005B7BE3" w:rsidRPr="005B7BE3" w:rsidRDefault="005B7BE3" w:rsidP="005B7BE3">
            <w:pPr>
              <w:numPr>
                <w:ilvl w:val="1"/>
                <w:numId w:val="76"/>
              </w:numPr>
              <w:spacing w:after="0"/>
              <w:jc w:val="both"/>
              <w:rPr>
                <w:sz w:val="18"/>
                <w:szCs w:val="18"/>
                <w:lang w:val="en-US"/>
              </w:rPr>
            </w:pPr>
            <w:r w:rsidRPr="005B7BE3">
              <w:rPr>
                <w:sz w:val="18"/>
                <w:szCs w:val="18"/>
                <w:lang w:val="en-US"/>
              </w:rPr>
              <w:t>Proposal 1: accuracy requirements</w:t>
            </w:r>
          </w:p>
          <w:p w14:paraId="0D34C96F" w14:textId="77777777" w:rsidR="005B7BE3" w:rsidRPr="005B7BE3" w:rsidRDefault="005B7BE3" w:rsidP="005B7BE3">
            <w:pPr>
              <w:numPr>
                <w:ilvl w:val="1"/>
                <w:numId w:val="76"/>
              </w:numPr>
              <w:spacing w:after="0"/>
              <w:jc w:val="both"/>
              <w:rPr>
                <w:sz w:val="18"/>
                <w:szCs w:val="18"/>
                <w:lang w:val="en-US"/>
              </w:rPr>
            </w:pPr>
            <w:r w:rsidRPr="005B7BE3">
              <w:rPr>
                <w:sz w:val="18"/>
                <w:szCs w:val="18"/>
                <w:lang w:val="en-US"/>
              </w:rPr>
              <w:t>Proposal 2: delay extension with gap cancellation</w:t>
            </w:r>
          </w:p>
          <w:p w14:paraId="3D205182" w14:textId="77777777" w:rsidR="005B7BE3" w:rsidRPr="005B7BE3" w:rsidRDefault="005B7BE3" w:rsidP="005B7BE3">
            <w:pPr>
              <w:numPr>
                <w:ilvl w:val="1"/>
                <w:numId w:val="76"/>
              </w:numPr>
              <w:spacing w:after="0"/>
              <w:jc w:val="both"/>
              <w:rPr>
                <w:sz w:val="18"/>
                <w:szCs w:val="18"/>
                <w:lang w:val="en-US"/>
              </w:rPr>
            </w:pPr>
            <w:r w:rsidRPr="005B7BE3">
              <w:rPr>
                <w:sz w:val="18"/>
                <w:szCs w:val="18"/>
                <w:lang w:val="en-US"/>
              </w:rPr>
              <w:t>Proposal 3: Reception/transmission without scheduling restrictions during cancelled gap occasions</w:t>
            </w:r>
          </w:p>
          <w:p w14:paraId="1BE3CC2F" w14:textId="77777777" w:rsidR="005B7BE3" w:rsidRPr="005B7BE3" w:rsidRDefault="005B7BE3" w:rsidP="005B7BE3">
            <w:pPr>
              <w:numPr>
                <w:ilvl w:val="1"/>
                <w:numId w:val="76"/>
              </w:numPr>
              <w:spacing w:after="0"/>
              <w:jc w:val="both"/>
              <w:rPr>
                <w:sz w:val="18"/>
                <w:szCs w:val="18"/>
                <w:lang w:val="en-US"/>
              </w:rPr>
            </w:pPr>
            <w:r w:rsidRPr="005B7BE3">
              <w:rPr>
                <w:sz w:val="18"/>
                <w:szCs w:val="18"/>
                <w:lang w:val="en-US"/>
              </w:rPr>
              <w:t xml:space="preserve">Proposal 4: The UE processing timeline of receiving the DCI-based MG skipping </w:t>
            </w:r>
            <w:proofErr w:type="gramStart"/>
            <w:r w:rsidRPr="005B7BE3">
              <w:rPr>
                <w:sz w:val="18"/>
                <w:szCs w:val="18"/>
                <w:lang w:val="en-US"/>
              </w:rPr>
              <w:t>indication</w:t>
            </w:r>
            <w:proofErr w:type="gramEnd"/>
          </w:p>
          <w:p w14:paraId="0D1CE664" w14:textId="77777777" w:rsidR="005B7BE3" w:rsidRPr="005B7BE3" w:rsidRDefault="005B7BE3" w:rsidP="005B7BE3">
            <w:pPr>
              <w:spacing w:after="0"/>
              <w:jc w:val="both"/>
              <w:rPr>
                <w:sz w:val="18"/>
                <w:szCs w:val="18"/>
              </w:rPr>
            </w:pPr>
          </w:p>
          <w:p w14:paraId="28BF5076" w14:textId="77777777" w:rsidR="005B7BE3" w:rsidRPr="005B7BE3" w:rsidRDefault="005B7BE3" w:rsidP="005B7BE3">
            <w:pPr>
              <w:spacing w:after="0"/>
              <w:jc w:val="both"/>
              <w:rPr>
                <w:sz w:val="18"/>
                <w:szCs w:val="18"/>
              </w:rPr>
            </w:pPr>
            <w:bookmarkStart w:id="14" w:name="_Toc206449547"/>
            <w:bookmarkStart w:id="15" w:name="_Toc206751937"/>
            <w:r w:rsidRPr="005B7BE3">
              <w:rPr>
                <w:sz w:val="18"/>
                <w:szCs w:val="18"/>
              </w:rPr>
              <w:t>Issue 2-2-7: List of test cases</w:t>
            </w:r>
            <w:bookmarkEnd w:id="14"/>
            <w:bookmarkEnd w:id="15"/>
          </w:p>
          <w:p w14:paraId="4E7E994E" w14:textId="77777777" w:rsidR="005B7BE3" w:rsidRPr="005B7BE3" w:rsidRDefault="005B7BE3" w:rsidP="005B7BE3">
            <w:pPr>
              <w:spacing w:after="0"/>
              <w:jc w:val="both"/>
              <w:rPr>
                <w:sz w:val="18"/>
                <w:szCs w:val="18"/>
              </w:rPr>
            </w:pPr>
            <w:r w:rsidRPr="005B7BE3">
              <w:rPr>
                <w:sz w:val="18"/>
                <w:szCs w:val="18"/>
              </w:rPr>
              <w:t>&lt;Way forward&gt;</w:t>
            </w:r>
          </w:p>
          <w:p w14:paraId="69CC2864" w14:textId="77777777" w:rsidR="005B7BE3" w:rsidRPr="005B7BE3" w:rsidRDefault="005B7BE3" w:rsidP="005B7BE3">
            <w:pPr>
              <w:numPr>
                <w:ilvl w:val="0"/>
                <w:numId w:val="77"/>
              </w:numPr>
              <w:spacing w:after="0"/>
              <w:jc w:val="both"/>
              <w:rPr>
                <w:sz w:val="18"/>
                <w:szCs w:val="18"/>
                <w:lang w:val="en-US"/>
              </w:rPr>
            </w:pPr>
            <w:r w:rsidRPr="005B7BE3">
              <w:rPr>
                <w:sz w:val="18"/>
                <w:szCs w:val="18"/>
                <w:lang w:val="en-US"/>
              </w:rPr>
              <w:t>Define test cases for</w:t>
            </w:r>
          </w:p>
          <w:p w14:paraId="5836631C" w14:textId="77777777" w:rsidR="005B7BE3" w:rsidRPr="005B7BE3" w:rsidRDefault="005B7BE3" w:rsidP="005B7BE3">
            <w:pPr>
              <w:numPr>
                <w:ilvl w:val="1"/>
                <w:numId w:val="77"/>
              </w:numPr>
              <w:spacing w:after="0"/>
              <w:jc w:val="both"/>
              <w:rPr>
                <w:sz w:val="18"/>
                <w:szCs w:val="18"/>
                <w:lang w:val="en-US"/>
              </w:rPr>
            </w:pPr>
            <w:r w:rsidRPr="005B7BE3">
              <w:rPr>
                <w:sz w:val="18"/>
                <w:szCs w:val="18"/>
                <w:lang w:val="en-US"/>
              </w:rPr>
              <w:t>Proposal 1: Intra-frequency measurements with gaps</w:t>
            </w:r>
          </w:p>
          <w:p w14:paraId="398520C2" w14:textId="77777777" w:rsidR="005B7BE3" w:rsidRPr="005B7BE3" w:rsidRDefault="005B7BE3" w:rsidP="005B7BE3">
            <w:pPr>
              <w:numPr>
                <w:ilvl w:val="1"/>
                <w:numId w:val="77"/>
              </w:numPr>
              <w:spacing w:after="0"/>
              <w:jc w:val="both"/>
              <w:rPr>
                <w:sz w:val="18"/>
                <w:szCs w:val="18"/>
                <w:lang w:val="en-US"/>
              </w:rPr>
            </w:pPr>
            <w:r w:rsidRPr="005B7BE3">
              <w:rPr>
                <w:sz w:val="18"/>
                <w:szCs w:val="18"/>
                <w:lang w:val="en-US"/>
              </w:rPr>
              <w:lastRenderedPageBreak/>
              <w:t xml:space="preserve">Proposal 2: Inter-frequency measurements with gaps </w:t>
            </w:r>
          </w:p>
          <w:p w14:paraId="4346886B" w14:textId="77777777" w:rsidR="005B7BE3" w:rsidRPr="005B7BE3" w:rsidRDefault="005B7BE3" w:rsidP="005B7BE3">
            <w:pPr>
              <w:numPr>
                <w:ilvl w:val="1"/>
                <w:numId w:val="77"/>
              </w:numPr>
              <w:spacing w:after="0"/>
              <w:jc w:val="both"/>
              <w:rPr>
                <w:sz w:val="18"/>
                <w:szCs w:val="18"/>
                <w:lang w:val="en-US"/>
              </w:rPr>
            </w:pPr>
            <w:r w:rsidRPr="005B7BE3">
              <w:rPr>
                <w:sz w:val="18"/>
                <w:szCs w:val="18"/>
                <w:lang w:val="en-US"/>
              </w:rPr>
              <w:t>Proposal 3: Inter-RAT E-UTRAN FDD measurements</w:t>
            </w:r>
          </w:p>
          <w:p w14:paraId="03EC57D4" w14:textId="77777777" w:rsidR="005B7BE3" w:rsidRPr="005B7BE3" w:rsidRDefault="005B7BE3" w:rsidP="005B7BE3">
            <w:pPr>
              <w:numPr>
                <w:ilvl w:val="1"/>
                <w:numId w:val="77"/>
              </w:numPr>
              <w:spacing w:after="0"/>
              <w:jc w:val="both"/>
              <w:rPr>
                <w:sz w:val="18"/>
                <w:szCs w:val="18"/>
                <w:lang w:val="en-US"/>
              </w:rPr>
            </w:pPr>
            <w:r w:rsidRPr="005B7BE3">
              <w:rPr>
                <w:sz w:val="18"/>
                <w:szCs w:val="18"/>
                <w:lang w:val="en-US"/>
              </w:rPr>
              <w:t>Proposal 4: Inter-RAT E-UTRAN TDD measurements</w:t>
            </w:r>
          </w:p>
          <w:p w14:paraId="1CF20329" w14:textId="77777777" w:rsidR="005B7BE3" w:rsidRPr="005B7BE3" w:rsidRDefault="005B7BE3" w:rsidP="005B7BE3">
            <w:pPr>
              <w:numPr>
                <w:ilvl w:val="1"/>
                <w:numId w:val="77"/>
              </w:numPr>
              <w:spacing w:after="0"/>
              <w:jc w:val="both"/>
              <w:rPr>
                <w:sz w:val="18"/>
                <w:szCs w:val="18"/>
                <w:lang w:val="en-US"/>
              </w:rPr>
            </w:pPr>
            <w:r w:rsidRPr="005B7BE3">
              <w:rPr>
                <w:sz w:val="18"/>
                <w:szCs w:val="18"/>
                <w:lang w:val="en-US"/>
              </w:rPr>
              <w:t>Proposal 5: Inter-frequency L1-RSRP with MG</w:t>
            </w:r>
          </w:p>
          <w:p w14:paraId="4FE4A61C" w14:textId="3145C173" w:rsidR="005B7BE3" w:rsidRPr="005B7BE3" w:rsidRDefault="005B7BE3" w:rsidP="005B7BE3">
            <w:pPr>
              <w:numPr>
                <w:ilvl w:val="1"/>
                <w:numId w:val="77"/>
              </w:numPr>
              <w:spacing w:after="0"/>
              <w:jc w:val="both"/>
              <w:rPr>
                <w:sz w:val="18"/>
                <w:szCs w:val="18"/>
                <w:lang w:val="en-US"/>
              </w:rPr>
            </w:pPr>
            <w:r w:rsidRPr="005B7BE3">
              <w:rPr>
                <w:sz w:val="18"/>
                <w:szCs w:val="18"/>
                <w:lang w:val="en-US"/>
              </w:rPr>
              <w:t>Proposal 6: L3 and L1 measurements without gaps</w:t>
            </w:r>
          </w:p>
        </w:tc>
      </w:tr>
    </w:tbl>
    <w:p w14:paraId="452F71AA" w14:textId="77777777" w:rsidR="005B7BE3" w:rsidRPr="007D6A04" w:rsidRDefault="005B7BE3" w:rsidP="001B5B83">
      <w:pPr>
        <w:jc w:val="both"/>
        <w:rPr>
          <w:b/>
          <w:bCs/>
        </w:rPr>
      </w:pPr>
    </w:p>
    <w:p w14:paraId="69754EA3" w14:textId="7D432443" w:rsidR="001B5B83" w:rsidRPr="007D6A04" w:rsidRDefault="005B7BE3" w:rsidP="001B5B83">
      <w:pPr>
        <w:jc w:val="both"/>
      </w:pPr>
      <w:r w:rsidRPr="007D6A04">
        <w:rPr>
          <w:b/>
          <w:bCs/>
          <w:color w:val="0000FF"/>
        </w:rPr>
        <w:t>Issue 2-2-1: Scenarios for the definition of the test cases</w:t>
      </w:r>
      <w:r w:rsidR="001B5B83" w:rsidRPr="007D6A04">
        <w:t>:</w:t>
      </w:r>
    </w:p>
    <w:p w14:paraId="2ED70E52" w14:textId="7A19872E" w:rsidR="00171ACB" w:rsidRPr="007D6A04" w:rsidRDefault="005B7BE3" w:rsidP="001B5B83">
      <w:pPr>
        <w:jc w:val="both"/>
      </w:pPr>
      <w:r w:rsidRPr="007D6A04">
        <w:t xml:space="preserve">Given that the WI </w:t>
      </w:r>
      <w:r w:rsidR="003950E9">
        <w:t>already</w:t>
      </w:r>
      <w:r w:rsidRPr="007D6A04">
        <w:t xml:space="preserve"> cover SA and FR1 and FR2-1, then test cases can be defined accordingly</w:t>
      </w:r>
      <w:r w:rsidR="00171ACB" w:rsidRPr="007D6A04">
        <w:t xml:space="preserve">.  </w:t>
      </w:r>
    </w:p>
    <w:p w14:paraId="144D2D9F" w14:textId="26296DB0" w:rsidR="00171ACB" w:rsidRPr="007D6A04" w:rsidRDefault="00171ACB" w:rsidP="00171ACB">
      <w:pPr>
        <w:pStyle w:val="ListParagraph"/>
        <w:numPr>
          <w:ilvl w:val="0"/>
          <w:numId w:val="39"/>
        </w:numPr>
        <w:spacing w:after="180" w:line="252" w:lineRule="auto"/>
        <w:jc w:val="both"/>
        <w:rPr>
          <w:rFonts w:ascii="Times New Roman" w:hAnsi="Times New Roman" w:cs="Times New Roman"/>
          <w:sz w:val="20"/>
          <w:szCs w:val="20"/>
        </w:rPr>
      </w:pPr>
      <w:bookmarkStart w:id="16" w:name="_Ref206158142"/>
      <w:r w:rsidRPr="007D6A04">
        <w:rPr>
          <w:b/>
          <w:bCs/>
        </w:rPr>
        <w:t xml:space="preserve">RAN4 RRM to define test cases </w:t>
      </w:r>
      <w:r w:rsidR="005B7BE3" w:rsidRPr="007D6A04">
        <w:rPr>
          <w:b/>
          <w:bCs/>
        </w:rPr>
        <w:t>for NR-SA, and FR1 and FR2-1</w:t>
      </w:r>
      <w:r w:rsidRPr="007D6A04">
        <w:rPr>
          <w:b/>
          <w:bCs/>
        </w:rPr>
        <w:t>.</w:t>
      </w:r>
      <w:bookmarkEnd w:id="16"/>
    </w:p>
    <w:p w14:paraId="050356A5" w14:textId="77777777" w:rsidR="00171ACB" w:rsidRPr="007D6A04" w:rsidRDefault="00171ACB" w:rsidP="00171ACB">
      <w:pPr>
        <w:jc w:val="both"/>
        <w:rPr>
          <w:b/>
          <w:bCs/>
          <w:color w:val="0000FF"/>
          <w:lang w:val="en-US"/>
        </w:rPr>
      </w:pPr>
    </w:p>
    <w:p w14:paraId="58C8B565" w14:textId="2465405D" w:rsidR="00171ACB" w:rsidRPr="00436F88" w:rsidRDefault="00436F88" w:rsidP="00171ACB">
      <w:pPr>
        <w:jc w:val="both"/>
      </w:pPr>
      <w:r w:rsidRPr="00436F88">
        <w:rPr>
          <w:b/>
          <w:bCs/>
          <w:color w:val="0000FF"/>
          <w:lang w:val="en-US"/>
        </w:rPr>
        <w:t>Issue 2-2-3: Per UE and per FR gaps</w:t>
      </w:r>
      <w:r w:rsidR="00171ACB" w:rsidRPr="00436F88">
        <w:t>:</w:t>
      </w:r>
    </w:p>
    <w:p w14:paraId="08DCA83D" w14:textId="111F5C4C" w:rsidR="00171ACB" w:rsidRPr="00436F88" w:rsidRDefault="00436F88" w:rsidP="00171ACB">
      <w:pPr>
        <w:jc w:val="both"/>
      </w:pPr>
      <w:r w:rsidRPr="00436F88">
        <w:t xml:space="preserve">In legacy test cases configurations, majority of test cases for gaps are defined per-UE </w:t>
      </w:r>
      <w:proofErr w:type="spellStart"/>
      <w:r w:rsidR="007326E9">
        <w:t>MGs.</w:t>
      </w:r>
      <w:proofErr w:type="spellEnd"/>
      <w:r w:rsidR="007326E9">
        <w:t xml:space="preserve"> </w:t>
      </w:r>
      <w:r w:rsidRPr="00436F88">
        <w:t>Therefore, our preference it to define test cases based on per-UE</w:t>
      </w:r>
      <w:r w:rsidR="007326E9">
        <w:t xml:space="preserve"> </w:t>
      </w:r>
      <w:proofErr w:type="spellStart"/>
      <w:r w:rsidR="007326E9">
        <w:t>MGs</w:t>
      </w:r>
      <w:r w:rsidR="00171ACB" w:rsidRPr="00436F88">
        <w:t>.</w:t>
      </w:r>
      <w:proofErr w:type="spellEnd"/>
      <w:r w:rsidR="0056292C" w:rsidRPr="00436F88">
        <w:t xml:space="preserve"> </w:t>
      </w:r>
      <w:r w:rsidR="00171ACB" w:rsidRPr="00436F88">
        <w:t xml:space="preserve">  </w:t>
      </w:r>
    </w:p>
    <w:p w14:paraId="142EE2F0" w14:textId="4FEBAF29" w:rsidR="00171ACB" w:rsidRPr="00436F88" w:rsidRDefault="00171ACB" w:rsidP="00171ACB">
      <w:pPr>
        <w:pStyle w:val="ListParagraph"/>
        <w:numPr>
          <w:ilvl w:val="0"/>
          <w:numId w:val="39"/>
        </w:numPr>
        <w:spacing w:after="180" w:line="252" w:lineRule="auto"/>
        <w:jc w:val="both"/>
        <w:rPr>
          <w:rFonts w:ascii="Times New Roman" w:hAnsi="Times New Roman" w:cs="Times New Roman"/>
          <w:sz w:val="20"/>
          <w:szCs w:val="20"/>
        </w:rPr>
      </w:pPr>
      <w:bookmarkStart w:id="17" w:name="_Ref206158153"/>
      <w:r w:rsidRPr="00436F88">
        <w:rPr>
          <w:b/>
          <w:bCs/>
        </w:rPr>
        <w:t xml:space="preserve">RAN4 RRM to define </w:t>
      </w:r>
      <w:r w:rsidR="00436F88" w:rsidRPr="00436F88">
        <w:rPr>
          <w:b/>
          <w:bCs/>
        </w:rPr>
        <w:t xml:space="preserve">test cases based on per-UE </w:t>
      </w:r>
      <w:r w:rsidR="007326E9">
        <w:rPr>
          <w:b/>
          <w:bCs/>
        </w:rPr>
        <w:t xml:space="preserve">MGs </w:t>
      </w:r>
      <w:r w:rsidR="00436F88" w:rsidRPr="00436F88">
        <w:rPr>
          <w:b/>
          <w:bCs/>
        </w:rPr>
        <w:t>configuration</w:t>
      </w:r>
      <w:r w:rsidR="003950E9">
        <w:rPr>
          <w:b/>
          <w:bCs/>
        </w:rPr>
        <w:t xml:space="preserve"> only</w:t>
      </w:r>
      <w:r w:rsidRPr="00436F88">
        <w:rPr>
          <w:b/>
          <w:bCs/>
        </w:rPr>
        <w:t>.</w:t>
      </w:r>
      <w:bookmarkEnd w:id="17"/>
    </w:p>
    <w:p w14:paraId="65C4BC32" w14:textId="77777777" w:rsidR="00171ACB" w:rsidRPr="00436F88" w:rsidRDefault="00171ACB" w:rsidP="00171ACB">
      <w:pPr>
        <w:pStyle w:val="ListParagraph"/>
        <w:spacing w:after="180"/>
        <w:ind w:left="0"/>
        <w:jc w:val="both"/>
        <w:rPr>
          <w:rFonts w:ascii="Times New Roman" w:hAnsi="Times New Roman" w:cs="Times New Roman"/>
          <w:sz w:val="4"/>
          <w:szCs w:val="4"/>
        </w:rPr>
      </w:pPr>
    </w:p>
    <w:p w14:paraId="7AC03CB7" w14:textId="77777777" w:rsidR="00B431F4" w:rsidRPr="003950E9" w:rsidRDefault="00B431F4" w:rsidP="00B431F4">
      <w:pPr>
        <w:jc w:val="both"/>
        <w:rPr>
          <w:b/>
          <w:bCs/>
          <w:color w:val="0000FF"/>
          <w:lang w:val="en-US"/>
        </w:rPr>
      </w:pPr>
    </w:p>
    <w:p w14:paraId="3BE62919" w14:textId="68C9C8BB" w:rsidR="00B431F4" w:rsidRPr="003950E9" w:rsidRDefault="003950E9" w:rsidP="00B431F4">
      <w:pPr>
        <w:jc w:val="both"/>
      </w:pPr>
      <w:r w:rsidRPr="003950E9">
        <w:rPr>
          <w:b/>
          <w:bCs/>
          <w:color w:val="0000FF"/>
          <w:lang w:val="en-US"/>
        </w:rPr>
        <w:t>Issue 2-2-4: Type 1 and Type 2 gaps</w:t>
      </w:r>
      <w:r w:rsidR="00B431F4" w:rsidRPr="003950E9">
        <w:t>:</w:t>
      </w:r>
    </w:p>
    <w:p w14:paraId="07C37E39" w14:textId="414D3E5E" w:rsidR="00B431F4" w:rsidRPr="003950E9" w:rsidRDefault="003950E9" w:rsidP="00B431F4">
      <w:pPr>
        <w:jc w:val="both"/>
      </w:pPr>
      <w:r w:rsidRPr="003950E9">
        <w:t xml:space="preserve">Type-1 MG is the baseline configuration for all </w:t>
      </w:r>
      <w:proofErr w:type="spellStart"/>
      <w:r w:rsidRPr="003950E9">
        <w:t>MGs.</w:t>
      </w:r>
      <w:proofErr w:type="spellEnd"/>
      <w:r w:rsidRPr="003950E9">
        <w:t xml:space="preserve"> Also, the main difference of Type-1 and Type-2 is that Type-2 is configured with priority and association to a specific MO, which is irrelevant to the gap cancellation</w:t>
      </w:r>
      <w:r w:rsidR="00B431F4" w:rsidRPr="003950E9">
        <w:t xml:space="preserve">.   </w:t>
      </w:r>
    </w:p>
    <w:p w14:paraId="71CE17E3" w14:textId="6A9B49F7" w:rsidR="00B431F4" w:rsidRPr="003950E9" w:rsidRDefault="00B431F4" w:rsidP="00B431F4">
      <w:pPr>
        <w:pStyle w:val="ListParagraph"/>
        <w:numPr>
          <w:ilvl w:val="0"/>
          <w:numId w:val="39"/>
        </w:numPr>
        <w:spacing w:after="180" w:line="252" w:lineRule="auto"/>
        <w:jc w:val="both"/>
        <w:rPr>
          <w:rFonts w:ascii="Times New Roman" w:hAnsi="Times New Roman" w:cs="Times New Roman"/>
          <w:sz w:val="20"/>
          <w:szCs w:val="20"/>
        </w:rPr>
      </w:pPr>
      <w:bookmarkStart w:id="18" w:name="_Ref206158165"/>
      <w:r w:rsidRPr="003950E9">
        <w:rPr>
          <w:b/>
          <w:bCs/>
        </w:rPr>
        <w:t xml:space="preserve">RAN4 RRM to define </w:t>
      </w:r>
      <w:r w:rsidR="003950E9" w:rsidRPr="003950E9">
        <w:rPr>
          <w:b/>
          <w:bCs/>
        </w:rPr>
        <w:t>test cases for Type-1 gap only</w:t>
      </w:r>
      <w:r w:rsidRPr="003950E9">
        <w:rPr>
          <w:b/>
          <w:bCs/>
        </w:rPr>
        <w:t>.</w:t>
      </w:r>
      <w:bookmarkEnd w:id="18"/>
    </w:p>
    <w:p w14:paraId="0A774EBD" w14:textId="77777777" w:rsidR="00B431F4" w:rsidRPr="003950E9" w:rsidRDefault="00B431F4" w:rsidP="00B431F4">
      <w:pPr>
        <w:pStyle w:val="ListParagraph"/>
        <w:spacing w:after="180"/>
        <w:ind w:left="0"/>
        <w:jc w:val="both"/>
        <w:rPr>
          <w:rFonts w:ascii="Times New Roman" w:hAnsi="Times New Roman" w:cs="Times New Roman"/>
          <w:sz w:val="4"/>
          <w:szCs w:val="4"/>
        </w:rPr>
      </w:pPr>
    </w:p>
    <w:p w14:paraId="6FDBDBF7" w14:textId="77777777" w:rsidR="00171ACB" w:rsidRPr="003950E9" w:rsidRDefault="00171ACB" w:rsidP="00171ACB">
      <w:pPr>
        <w:pStyle w:val="ListParagraph"/>
        <w:spacing w:after="180"/>
        <w:ind w:left="0"/>
        <w:jc w:val="both"/>
        <w:rPr>
          <w:rFonts w:ascii="Times New Roman" w:hAnsi="Times New Roman" w:cs="Times New Roman"/>
          <w:sz w:val="4"/>
          <w:szCs w:val="4"/>
        </w:rPr>
      </w:pPr>
    </w:p>
    <w:p w14:paraId="0E455C67" w14:textId="77777777" w:rsidR="00561ACE" w:rsidRPr="003950E9" w:rsidRDefault="00561ACE" w:rsidP="00561ACE">
      <w:pPr>
        <w:jc w:val="both"/>
        <w:rPr>
          <w:b/>
          <w:bCs/>
          <w:color w:val="0000FF"/>
          <w:lang w:val="en-US"/>
        </w:rPr>
      </w:pPr>
    </w:p>
    <w:p w14:paraId="15F6836F" w14:textId="74534752" w:rsidR="00561ACE" w:rsidRPr="009B2DA0" w:rsidRDefault="009B2DA0" w:rsidP="00561ACE">
      <w:pPr>
        <w:jc w:val="both"/>
      </w:pPr>
      <w:r w:rsidRPr="009B2DA0">
        <w:rPr>
          <w:b/>
          <w:bCs/>
          <w:color w:val="0000FF"/>
          <w:lang w:val="en-US"/>
        </w:rPr>
        <w:t>Issue 2-2-5: DRX proposals</w:t>
      </w:r>
      <w:r w:rsidR="00561ACE" w:rsidRPr="009B2DA0">
        <w:t>:</w:t>
      </w:r>
    </w:p>
    <w:p w14:paraId="2D1CECA7" w14:textId="2A61DC9D" w:rsidR="00561ACE" w:rsidRPr="009B2DA0" w:rsidRDefault="009B2DA0" w:rsidP="00561ACE">
      <w:pPr>
        <w:jc w:val="both"/>
      </w:pPr>
      <w:r w:rsidRPr="009B2DA0">
        <w:t>There is no direct link of MG cancellation and DRX, hence it is not necessary to define test cases for with/without DRX</w:t>
      </w:r>
      <w:r w:rsidR="00FB31A3" w:rsidRPr="009B2DA0">
        <w:t>.</w:t>
      </w:r>
      <w:r w:rsidRPr="009B2DA0">
        <w:t xml:space="preserve"> Nevertheless, each type of test case is specified for either DRX or non-DRX but not both.</w:t>
      </w:r>
    </w:p>
    <w:p w14:paraId="49AF8667" w14:textId="62219FFC" w:rsidR="00561ACE" w:rsidRPr="009B2DA0" w:rsidRDefault="008C67C0" w:rsidP="00561ACE">
      <w:pPr>
        <w:pStyle w:val="ListParagraph"/>
        <w:numPr>
          <w:ilvl w:val="0"/>
          <w:numId w:val="39"/>
        </w:numPr>
        <w:spacing w:after="180" w:line="252" w:lineRule="auto"/>
        <w:jc w:val="both"/>
        <w:rPr>
          <w:rFonts w:ascii="Times New Roman" w:hAnsi="Times New Roman" w:cs="Times New Roman"/>
          <w:sz w:val="20"/>
          <w:szCs w:val="20"/>
        </w:rPr>
      </w:pPr>
      <w:bookmarkStart w:id="19" w:name="_Ref206158176"/>
      <w:r w:rsidRPr="009B2DA0">
        <w:rPr>
          <w:b/>
          <w:bCs/>
        </w:rPr>
        <w:t xml:space="preserve">RAN4 to define TCs </w:t>
      </w:r>
      <w:r w:rsidR="009B2DA0" w:rsidRPr="009B2DA0">
        <w:rPr>
          <w:b/>
          <w:bCs/>
        </w:rPr>
        <w:t>that each type of test case is specified for either DRX or non-DRX but not both</w:t>
      </w:r>
      <w:r w:rsidR="00561ACE" w:rsidRPr="009B2DA0">
        <w:rPr>
          <w:b/>
          <w:bCs/>
        </w:rPr>
        <w:t>.</w:t>
      </w:r>
      <w:bookmarkEnd w:id="19"/>
    </w:p>
    <w:p w14:paraId="6DC3FF0C" w14:textId="77777777" w:rsidR="00561ACE" w:rsidRPr="009B2DA0" w:rsidRDefault="00561ACE" w:rsidP="00561ACE">
      <w:pPr>
        <w:pStyle w:val="ListParagraph"/>
        <w:spacing w:after="180"/>
        <w:ind w:left="0"/>
        <w:jc w:val="both"/>
        <w:rPr>
          <w:rFonts w:ascii="Times New Roman" w:hAnsi="Times New Roman" w:cs="Times New Roman"/>
          <w:sz w:val="4"/>
          <w:szCs w:val="4"/>
        </w:rPr>
      </w:pPr>
    </w:p>
    <w:p w14:paraId="131C6334" w14:textId="77777777" w:rsidR="00561ACE" w:rsidRPr="009B2DA0" w:rsidRDefault="00561ACE" w:rsidP="00561ACE">
      <w:pPr>
        <w:pStyle w:val="ListParagraph"/>
        <w:spacing w:after="180"/>
        <w:ind w:left="0"/>
        <w:jc w:val="both"/>
        <w:rPr>
          <w:rFonts w:ascii="Times New Roman" w:hAnsi="Times New Roman" w:cs="Times New Roman"/>
          <w:sz w:val="4"/>
          <w:szCs w:val="4"/>
        </w:rPr>
      </w:pPr>
    </w:p>
    <w:p w14:paraId="207E8F85" w14:textId="77777777" w:rsidR="000D68F0" w:rsidRPr="009B2DA0" w:rsidRDefault="000D68F0" w:rsidP="000D68F0">
      <w:pPr>
        <w:jc w:val="both"/>
        <w:rPr>
          <w:b/>
          <w:bCs/>
          <w:color w:val="0000FF"/>
          <w:lang w:val="en-US"/>
        </w:rPr>
      </w:pPr>
    </w:p>
    <w:p w14:paraId="325493D2" w14:textId="25624E23" w:rsidR="000D68F0" w:rsidRPr="00A718A1" w:rsidRDefault="00A718A1" w:rsidP="000D68F0">
      <w:pPr>
        <w:jc w:val="both"/>
      </w:pPr>
      <w:r w:rsidRPr="00A718A1">
        <w:rPr>
          <w:b/>
          <w:bCs/>
          <w:color w:val="0000FF"/>
          <w:lang w:val="en-US"/>
        </w:rPr>
        <w:t>Issue 2-2-6: Test target</w:t>
      </w:r>
      <w:r w:rsidR="000D68F0" w:rsidRPr="00A718A1">
        <w:t>:</w:t>
      </w:r>
    </w:p>
    <w:p w14:paraId="71B7A319" w14:textId="74E8F0CE" w:rsidR="000D68F0" w:rsidRPr="00A718A1" w:rsidRDefault="00A718A1" w:rsidP="000D68F0">
      <w:pPr>
        <w:jc w:val="both"/>
      </w:pPr>
      <w:r w:rsidRPr="00A718A1">
        <w:t>RRM group already agreed that accuracy requirements are not impacted. In addition, it is RAN1 responsibility to assess DCI processing timeline</w:t>
      </w:r>
      <w:r w:rsidR="008B3EDE" w:rsidRPr="00A718A1">
        <w:t>.</w:t>
      </w:r>
      <w:r w:rsidRPr="00A718A1">
        <w:t xml:space="preserve"> Besides, the DCI used for MG cancellation is based on existing legacy DCI with additional bit to cover MG cancellation, hence there is no need to define test case for UE processing timeline of receiving the DCI-based MG skipping indication. On the other hand, delay extension due to MG cancellation and Tx/Rx without scheduling restrictions during cancelled gap occasions can be tested with new TCs.</w:t>
      </w:r>
    </w:p>
    <w:p w14:paraId="2CF8DEAF" w14:textId="24F3C6B3" w:rsidR="000D68F0" w:rsidRPr="00A718A1" w:rsidRDefault="008B3EDE" w:rsidP="000D68F0">
      <w:pPr>
        <w:pStyle w:val="ListParagraph"/>
        <w:numPr>
          <w:ilvl w:val="0"/>
          <w:numId w:val="39"/>
        </w:numPr>
        <w:spacing w:after="180" w:line="252" w:lineRule="auto"/>
        <w:jc w:val="both"/>
        <w:rPr>
          <w:rFonts w:ascii="Times New Roman" w:hAnsi="Times New Roman" w:cs="Times New Roman"/>
          <w:sz w:val="20"/>
          <w:szCs w:val="20"/>
        </w:rPr>
      </w:pPr>
      <w:bookmarkStart w:id="20" w:name="_Ref206158187"/>
      <w:r w:rsidRPr="00A718A1">
        <w:rPr>
          <w:b/>
          <w:bCs/>
        </w:rPr>
        <w:t>RAN4 to</w:t>
      </w:r>
      <w:r w:rsidR="00A718A1" w:rsidRPr="00A718A1">
        <w:rPr>
          <w:b/>
          <w:bCs/>
        </w:rPr>
        <w:t xml:space="preserve"> not</w:t>
      </w:r>
      <w:r w:rsidRPr="00A718A1">
        <w:rPr>
          <w:b/>
          <w:bCs/>
        </w:rPr>
        <w:t xml:space="preserve"> define</w:t>
      </w:r>
      <w:r w:rsidR="00A718A1" w:rsidRPr="00A718A1">
        <w:rPr>
          <w:b/>
          <w:bCs/>
        </w:rPr>
        <w:t xml:space="preserve"> TCs for</w:t>
      </w:r>
      <w:r w:rsidRPr="00A718A1">
        <w:rPr>
          <w:b/>
          <w:bCs/>
        </w:rPr>
        <w:t xml:space="preserve"> accuracy requirements </w:t>
      </w:r>
      <w:r w:rsidR="00A718A1" w:rsidRPr="00A718A1">
        <w:rPr>
          <w:b/>
          <w:bCs/>
        </w:rPr>
        <w:t>due to MG cancellation nor TCs for UE processing timeline of receiving the DCI-based MG skipping indication</w:t>
      </w:r>
      <w:r w:rsidR="000D68F0" w:rsidRPr="00A718A1">
        <w:rPr>
          <w:b/>
          <w:bCs/>
        </w:rPr>
        <w:t>.</w:t>
      </w:r>
      <w:bookmarkEnd w:id="20"/>
    </w:p>
    <w:p w14:paraId="32975C77" w14:textId="164CF5D3" w:rsidR="008B3EDE" w:rsidRPr="00A718A1" w:rsidRDefault="00A718A1" w:rsidP="000D68F0">
      <w:pPr>
        <w:pStyle w:val="ListParagraph"/>
        <w:numPr>
          <w:ilvl w:val="0"/>
          <w:numId w:val="39"/>
        </w:numPr>
        <w:spacing w:after="180" w:line="252" w:lineRule="auto"/>
        <w:jc w:val="both"/>
        <w:rPr>
          <w:b/>
          <w:bCs/>
        </w:rPr>
      </w:pPr>
      <w:bookmarkStart w:id="21" w:name="_Ref206158200"/>
      <w:r w:rsidRPr="00A718A1">
        <w:rPr>
          <w:b/>
          <w:bCs/>
        </w:rPr>
        <w:t>RAN4 to define test cases for (</w:t>
      </w:r>
      <w:proofErr w:type="spellStart"/>
      <w:r w:rsidRPr="00A718A1">
        <w:rPr>
          <w:b/>
          <w:bCs/>
        </w:rPr>
        <w:t>i</w:t>
      </w:r>
      <w:proofErr w:type="spellEnd"/>
      <w:r w:rsidRPr="00A718A1">
        <w:rPr>
          <w:b/>
          <w:bCs/>
        </w:rPr>
        <w:t>) delay extension with gap cancellation and (ii) reception/transmission without scheduling restrictions during cancelled gap occasions</w:t>
      </w:r>
      <w:r w:rsidR="008B3EDE" w:rsidRPr="00A718A1">
        <w:rPr>
          <w:b/>
          <w:bCs/>
        </w:rPr>
        <w:t>.</w:t>
      </w:r>
      <w:bookmarkEnd w:id="21"/>
    </w:p>
    <w:p w14:paraId="64B4E839" w14:textId="77777777" w:rsidR="00B34D33" w:rsidRDefault="00B34D33" w:rsidP="00B34D33">
      <w:pPr>
        <w:jc w:val="both"/>
        <w:rPr>
          <w:b/>
          <w:bCs/>
          <w:color w:val="0000FF"/>
          <w:lang w:val="en-US"/>
        </w:rPr>
      </w:pPr>
    </w:p>
    <w:p w14:paraId="0B3DC247" w14:textId="20287BC2" w:rsidR="00B34D33" w:rsidRDefault="00B34D33" w:rsidP="00B34D33">
      <w:pPr>
        <w:jc w:val="both"/>
      </w:pPr>
      <w:r>
        <w:rPr>
          <w:b/>
          <w:bCs/>
          <w:color w:val="0000FF"/>
          <w:lang w:val="en-US"/>
        </w:rPr>
        <w:lastRenderedPageBreak/>
        <w:t xml:space="preserve">Issue </w:t>
      </w:r>
      <w:r w:rsidRPr="00B34D33">
        <w:rPr>
          <w:b/>
          <w:bCs/>
          <w:color w:val="0000FF"/>
          <w:lang w:val="en-US"/>
        </w:rPr>
        <w:t>2-2-7: List of test cases</w:t>
      </w:r>
      <w:r>
        <w:t>:</w:t>
      </w:r>
    </w:p>
    <w:p w14:paraId="5B52E306" w14:textId="68FED853" w:rsidR="00B34D33" w:rsidRDefault="00B34D33" w:rsidP="00B34D33">
      <w:pPr>
        <w:jc w:val="both"/>
      </w:pPr>
      <w:r>
        <w:t>RAN4 to define the test cases for inter-frequency measurement with gaps because this is the typical use case of MG.</w:t>
      </w:r>
    </w:p>
    <w:p w14:paraId="15DC5717" w14:textId="3B2DA587" w:rsidR="00B34D33" w:rsidRDefault="00B34D33" w:rsidP="00B34D33">
      <w:pPr>
        <w:pStyle w:val="ListParagraph"/>
        <w:numPr>
          <w:ilvl w:val="0"/>
          <w:numId w:val="39"/>
        </w:numPr>
        <w:spacing w:after="180" w:line="252" w:lineRule="auto"/>
        <w:jc w:val="both"/>
        <w:rPr>
          <w:rFonts w:ascii="Times New Roman" w:hAnsi="Times New Roman" w:cs="Times New Roman"/>
          <w:sz w:val="20"/>
          <w:szCs w:val="20"/>
        </w:rPr>
      </w:pPr>
      <w:bookmarkStart w:id="22" w:name="_Ref210384106"/>
      <w:r>
        <w:rPr>
          <w:b/>
          <w:bCs/>
        </w:rPr>
        <w:t>RAN4 to define TCs with working assumption that the gap is configured for inter-frequency measurement with gaps.</w:t>
      </w:r>
      <w:bookmarkEnd w:id="22"/>
    </w:p>
    <w:p w14:paraId="4105D523" w14:textId="77777777" w:rsidR="00B34D33" w:rsidRDefault="00B34D33" w:rsidP="00B34D33">
      <w:pPr>
        <w:pStyle w:val="ListParagraph"/>
        <w:spacing w:after="180"/>
        <w:ind w:left="0"/>
        <w:jc w:val="both"/>
        <w:rPr>
          <w:rFonts w:ascii="Times New Roman" w:hAnsi="Times New Roman" w:cs="Times New Roman"/>
          <w:sz w:val="4"/>
          <w:szCs w:val="4"/>
        </w:rPr>
      </w:pPr>
    </w:p>
    <w:p w14:paraId="76E416C7" w14:textId="77777777" w:rsidR="00171ACB" w:rsidRPr="00A718A1" w:rsidRDefault="00171ACB" w:rsidP="006C0665">
      <w:pPr>
        <w:jc w:val="both"/>
      </w:pPr>
    </w:p>
    <w:p w14:paraId="28B0ED41" w14:textId="77777777" w:rsidR="00ED447E" w:rsidRPr="00D40E5C" w:rsidRDefault="00ED447E" w:rsidP="00ED447E">
      <w:pPr>
        <w:jc w:val="both"/>
      </w:pPr>
    </w:p>
    <w:p w14:paraId="268A8C7D" w14:textId="0805F846" w:rsidR="00ED447E" w:rsidRPr="00D40E5C" w:rsidRDefault="00ED447E" w:rsidP="00066257">
      <w:pPr>
        <w:pStyle w:val="Heading2"/>
        <w:numPr>
          <w:ilvl w:val="1"/>
          <w:numId w:val="52"/>
        </w:numPr>
        <w:tabs>
          <w:tab w:val="num" w:pos="360"/>
          <w:tab w:val="left" w:pos="720"/>
        </w:tabs>
        <w:ind w:left="360" w:hanging="360"/>
        <w:jc w:val="both"/>
        <w:rPr>
          <w:rFonts w:cs="Arial"/>
        </w:rPr>
      </w:pPr>
      <w:r w:rsidRPr="00D40E5C">
        <w:rPr>
          <w:rFonts w:cs="Arial"/>
        </w:rPr>
        <w:t xml:space="preserve">Discussion on </w:t>
      </w:r>
      <w:r w:rsidR="00D40E5C" w:rsidRPr="00D40E5C">
        <w:rPr>
          <w:rFonts w:cs="Arial"/>
        </w:rPr>
        <w:t>test case configuration</w:t>
      </w:r>
    </w:p>
    <w:p w14:paraId="2C3C61E4" w14:textId="73B5F424" w:rsidR="00ED447E" w:rsidRPr="00D40E5C" w:rsidRDefault="00ED447E" w:rsidP="00ED447E">
      <w:pPr>
        <w:jc w:val="both"/>
      </w:pPr>
      <w:r w:rsidRPr="00D40E5C">
        <w:rPr>
          <w:b/>
          <w:bCs/>
          <w:color w:val="0000FF"/>
          <w:lang w:val="en-US"/>
        </w:rPr>
        <w:t xml:space="preserve">Issue </w:t>
      </w:r>
      <w:r w:rsidR="00D40E5C" w:rsidRPr="00D40E5C">
        <w:rPr>
          <w:b/>
          <w:bCs/>
          <w:color w:val="0000FF"/>
        </w:rPr>
        <w:t>2-3-1: Type 2 test configurations</w:t>
      </w:r>
      <w:r w:rsidRPr="00D40E5C">
        <w:t>:</w:t>
      </w:r>
    </w:p>
    <w:p w14:paraId="6C9D0A2A" w14:textId="77777777" w:rsidR="00D40E5C" w:rsidRPr="00D40E5C" w:rsidRDefault="00D40E5C" w:rsidP="00D40E5C">
      <w:pPr>
        <w:jc w:val="both"/>
      </w:pPr>
      <w:r w:rsidRPr="00D40E5C">
        <w:t xml:space="preserve">Type-1 MG is the baseline configuration for all </w:t>
      </w:r>
      <w:proofErr w:type="spellStart"/>
      <w:r w:rsidRPr="00D40E5C">
        <w:t>MGs.</w:t>
      </w:r>
      <w:proofErr w:type="spellEnd"/>
      <w:r w:rsidRPr="00D40E5C">
        <w:t xml:space="preserve"> Also, the main difference of Type-1 and Type-2 is that Type-2 is configured with priority and association to a specific MO, which is irrelevant to the gap cancellation.   </w:t>
      </w:r>
    </w:p>
    <w:p w14:paraId="5F9BEB70" w14:textId="3D4D6AA4" w:rsidR="00D40E5C" w:rsidRPr="00D40E5C" w:rsidRDefault="00D40E5C" w:rsidP="00D40E5C">
      <w:pPr>
        <w:pStyle w:val="ListParagraph"/>
        <w:numPr>
          <w:ilvl w:val="0"/>
          <w:numId w:val="39"/>
        </w:numPr>
        <w:spacing w:after="180" w:line="252" w:lineRule="auto"/>
        <w:jc w:val="both"/>
        <w:rPr>
          <w:rFonts w:ascii="Times New Roman" w:hAnsi="Times New Roman" w:cs="Times New Roman"/>
          <w:sz w:val="20"/>
          <w:szCs w:val="20"/>
        </w:rPr>
      </w:pPr>
      <w:bookmarkStart w:id="23" w:name="_Ref210384117"/>
      <w:r w:rsidRPr="00D40E5C">
        <w:rPr>
          <w:b/>
          <w:bCs/>
        </w:rPr>
        <w:t>RAN4 RRM to define test cases for Type-1 gap only and there is no need to consider Type-2 gap in defining test cases.</w:t>
      </w:r>
      <w:bookmarkEnd w:id="23"/>
    </w:p>
    <w:p w14:paraId="7BA4141B" w14:textId="77777777" w:rsidR="00D40E5C" w:rsidRDefault="00D40E5C" w:rsidP="00D40E5C">
      <w:pPr>
        <w:pStyle w:val="ListParagraph"/>
        <w:spacing w:after="180"/>
        <w:ind w:left="0"/>
        <w:jc w:val="both"/>
        <w:rPr>
          <w:rFonts w:ascii="Times New Roman" w:hAnsi="Times New Roman" w:cs="Times New Roman"/>
          <w:sz w:val="4"/>
          <w:szCs w:val="4"/>
        </w:rPr>
      </w:pPr>
    </w:p>
    <w:p w14:paraId="60A449A4" w14:textId="77777777" w:rsidR="00D40E5C" w:rsidRDefault="00D40E5C" w:rsidP="00D40E5C">
      <w:pPr>
        <w:pStyle w:val="ListParagraph"/>
        <w:spacing w:after="180"/>
        <w:ind w:left="0"/>
        <w:jc w:val="both"/>
        <w:rPr>
          <w:rFonts w:ascii="Times New Roman" w:hAnsi="Times New Roman" w:cs="Times New Roman"/>
          <w:sz w:val="4"/>
          <w:szCs w:val="4"/>
        </w:rPr>
      </w:pPr>
    </w:p>
    <w:p w14:paraId="66B2825B" w14:textId="77777777" w:rsidR="000D68F0" w:rsidRPr="00D40E5C" w:rsidRDefault="000D68F0" w:rsidP="006C0665">
      <w:pPr>
        <w:jc w:val="both"/>
        <w:rPr>
          <w:lang w:val="en-US"/>
        </w:rPr>
      </w:pPr>
    </w:p>
    <w:p w14:paraId="641E71ED" w14:textId="0C8B2385" w:rsidR="006C0665" w:rsidRPr="00D40E5C" w:rsidRDefault="006C0665" w:rsidP="00066257">
      <w:pPr>
        <w:pStyle w:val="Heading2"/>
        <w:rPr>
          <w:rFonts w:cs="Arial"/>
        </w:rPr>
      </w:pPr>
      <w:r w:rsidRPr="00D40E5C">
        <w:rPr>
          <w:rFonts w:cs="Arial"/>
        </w:rPr>
        <w:t xml:space="preserve">Discussion on </w:t>
      </w:r>
      <w:r w:rsidR="00D40E5C" w:rsidRPr="00D40E5C">
        <w:rPr>
          <w:rFonts w:cs="Arial"/>
        </w:rPr>
        <w:t>MG cancellation model</w:t>
      </w:r>
    </w:p>
    <w:p w14:paraId="2305FA6B" w14:textId="3D9B41C1" w:rsidR="00644590" w:rsidRPr="00D40E5C" w:rsidRDefault="00D40E5C" w:rsidP="00644590">
      <w:pPr>
        <w:jc w:val="both"/>
      </w:pPr>
      <w:r w:rsidRPr="00D40E5C">
        <w:rPr>
          <w:b/>
          <w:bCs/>
          <w:color w:val="0000FF"/>
        </w:rPr>
        <w:t>Issue 2-4-1: Cancelation model for XR test cases</w:t>
      </w:r>
      <w:r w:rsidR="00644590" w:rsidRPr="00D40E5C">
        <w:t>:</w:t>
      </w:r>
    </w:p>
    <w:p w14:paraId="03A3D815" w14:textId="202DD6C2" w:rsidR="00D40E5C" w:rsidRPr="00D40E5C" w:rsidRDefault="00D40E5C" w:rsidP="00644590">
      <w:pPr>
        <w:jc w:val="both"/>
        <w:rPr>
          <w:b/>
          <w:bCs/>
          <w:color w:val="0000FF"/>
        </w:rPr>
      </w:pPr>
      <w:r w:rsidRPr="00D40E5C">
        <w:rPr>
          <w:b/>
          <w:bCs/>
          <w:color w:val="0000FF"/>
        </w:rPr>
        <w:t>Issue 2-4-2: Cancelation ratio for Type 1 gaps:</w:t>
      </w:r>
    </w:p>
    <w:p w14:paraId="1CD40704" w14:textId="19948694" w:rsidR="00D40E5C" w:rsidRPr="00D40E5C" w:rsidRDefault="00D40E5C" w:rsidP="00644590">
      <w:pPr>
        <w:jc w:val="both"/>
        <w:rPr>
          <w:b/>
          <w:bCs/>
          <w:color w:val="0000FF"/>
        </w:rPr>
      </w:pPr>
      <w:r w:rsidRPr="00D40E5C">
        <w:rPr>
          <w:b/>
          <w:bCs/>
          <w:color w:val="0000FF"/>
        </w:rPr>
        <w:t>Issue 2-4-3: Cancelation ratio for Type 2 gaps:</w:t>
      </w:r>
    </w:p>
    <w:p w14:paraId="57A0FE26" w14:textId="2B99A695" w:rsidR="00C05500" w:rsidRPr="00D40E5C" w:rsidRDefault="00D40E5C" w:rsidP="00C05500">
      <w:pPr>
        <w:jc w:val="both"/>
      </w:pPr>
      <w:r w:rsidRPr="00D40E5C">
        <w:t xml:space="preserve">On the topic of which measurement gaps to be cancelled during test cases, RAN4 RRM should use a repetitive sequence where the test machine configures </w:t>
      </w:r>
      <w:r>
        <w:t xml:space="preserve">the UE </w:t>
      </w:r>
      <w:r w:rsidRPr="00D40E5C">
        <w:t>with DCI</w:t>
      </w:r>
      <w:r>
        <w:t xml:space="preserve"> containing MG cancellation</w:t>
      </w:r>
      <w:r w:rsidRPr="00D40E5C">
        <w:t xml:space="preserve"> according to this sequence.</w:t>
      </w:r>
    </w:p>
    <w:p w14:paraId="723DBE04" w14:textId="4908ECC6" w:rsidR="00644590" w:rsidRPr="00D40E5C" w:rsidRDefault="00D40E5C" w:rsidP="00D40E5C">
      <w:pPr>
        <w:pStyle w:val="ListParagraph"/>
        <w:numPr>
          <w:ilvl w:val="0"/>
          <w:numId w:val="39"/>
        </w:numPr>
        <w:spacing w:after="180" w:line="254" w:lineRule="auto"/>
        <w:jc w:val="both"/>
        <w:rPr>
          <w:rFonts w:ascii="Times New Roman" w:hAnsi="Times New Roman" w:cs="Times New Roman"/>
          <w:sz w:val="4"/>
          <w:szCs w:val="4"/>
        </w:rPr>
      </w:pPr>
      <w:bookmarkStart w:id="24" w:name="_Ref181975323"/>
      <w:r w:rsidRPr="00D40E5C">
        <w:rPr>
          <w:b/>
          <w:bCs/>
        </w:rPr>
        <w:t>RAN4 RRM should use a repetitive sequence where the test machine configures the UE with DCI containing MG cancellation according to this sequence</w:t>
      </w:r>
      <w:r w:rsidR="00644590" w:rsidRPr="00D40E5C">
        <w:rPr>
          <w:b/>
          <w:bCs/>
        </w:rPr>
        <w:t>.</w:t>
      </w:r>
      <w:bookmarkEnd w:id="24"/>
    </w:p>
    <w:p w14:paraId="0B304136" w14:textId="77777777" w:rsidR="007C4423" w:rsidRDefault="007C4423" w:rsidP="00821AF5">
      <w:pPr>
        <w:pStyle w:val="ListParagraph"/>
        <w:spacing w:after="180"/>
        <w:ind w:left="0"/>
        <w:contextualSpacing w:val="0"/>
        <w:jc w:val="both"/>
        <w:rPr>
          <w:rFonts w:ascii="Times New Roman" w:hAnsi="Times New Roman" w:cs="Times New Roman"/>
          <w:sz w:val="4"/>
          <w:szCs w:val="4"/>
        </w:rPr>
      </w:pPr>
    </w:p>
    <w:p w14:paraId="6DE137A9" w14:textId="77777777" w:rsidR="005C1453" w:rsidRDefault="005C1453" w:rsidP="005C1453">
      <w:pPr>
        <w:jc w:val="both"/>
        <w:rPr>
          <w:lang w:val="en-US"/>
        </w:rPr>
      </w:pPr>
    </w:p>
    <w:p w14:paraId="74213AAA" w14:textId="50165473" w:rsidR="005C1453" w:rsidRDefault="005C1453" w:rsidP="00066257">
      <w:pPr>
        <w:pStyle w:val="Heading2"/>
        <w:numPr>
          <w:ilvl w:val="1"/>
          <w:numId w:val="52"/>
        </w:numPr>
        <w:tabs>
          <w:tab w:val="num" w:pos="360"/>
          <w:tab w:val="left" w:pos="720"/>
        </w:tabs>
        <w:ind w:left="360" w:hanging="360"/>
        <w:jc w:val="both"/>
        <w:rPr>
          <w:rFonts w:cs="Arial"/>
        </w:rPr>
      </w:pPr>
      <w:r>
        <w:rPr>
          <w:rFonts w:cs="Arial"/>
        </w:rPr>
        <w:t xml:space="preserve">Discussion on </w:t>
      </w:r>
      <w:r w:rsidRPr="005C1453">
        <w:rPr>
          <w:rFonts w:cs="Arial"/>
        </w:rPr>
        <w:t>DCI aspects</w:t>
      </w:r>
    </w:p>
    <w:p w14:paraId="1554406B" w14:textId="20B8A176" w:rsidR="005C1453" w:rsidRDefault="005C1453" w:rsidP="005C1453">
      <w:pPr>
        <w:jc w:val="both"/>
        <w:rPr>
          <w:b/>
          <w:bCs/>
          <w:color w:val="0000FF"/>
        </w:rPr>
      </w:pPr>
      <w:r>
        <w:rPr>
          <w:b/>
          <w:bCs/>
          <w:color w:val="0000FF"/>
        </w:rPr>
        <w:t xml:space="preserve">Issue </w:t>
      </w:r>
      <w:r w:rsidRPr="005C1453">
        <w:rPr>
          <w:b/>
          <w:bCs/>
          <w:color w:val="0000FF"/>
        </w:rPr>
        <w:t xml:space="preserve">2-5-1: </w:t>
      </w:r>
      <w:proofErr w:type="spellStart"/>
      <w:r w:rsidRPr="005C1453">
        <w:rPr>
          <w:b/>
          <w:bCs/>
          <w:color w:val="0000FF"/>
        </w:rPr>
        <w:t>Toffset</w:t>
      </w:r>
      <w:proofErr w:type="spellEnd"/>
      <w:r w:rsidRPr="005C1453">
        <w:rPr>
          <w:b/>
          <w:bCs/>
          <w:color w:val="0000FF"/>
        </w:rPr>
        <w:t xml:space="preserve"> between DCI and start of MG</w:t>
      </w:r>
      <w:r>
        <w:rPr>
          <w:b/>
          <w:bCs/>
          <w:color w:val="0000FF"/>
        </w:rPr>
        <w:t>:</w:t>
      </w:r>
    </w:p>
    <w:p w14:paraId="5C37FA8C" w14:textId="7C77B024" w:rsidR="005C1453" w:rsidRDefault="005C1453" w:rsidP="005C1453">
      <w:pPr>
        <w:jc w:val="both"/>
      </w:pPr>
      <w:r>
        <w:t xml:space="preserve">On the topic of </w:t>
      </w:r>
      <w:r w:rsidRPr="005C1453">
        <w:t xml:space="preserve">2-5-1: </w:t>
      </w:r>
      <w:proofErr w:type="spellStart"/>
      <w:r w:rsidRPr="005C1453">
        <w:t>Toffset</w:t>
      </w:r>
      <w:proofErr w:type="spellEnd"/>
      <w:r w:rsidRPr="005C1453">
        <w:t xml:space="preserve"> between DCI and start of MG</w:t>
      </w:r>
      <w:r>
        <w:t xml:space="preserve">, 5ms offset is sufficient for defining test cases, however, given that a UE capability is defined for 3ms then it is reasonable to consider 3ms in the test case. However, a single test case can include both 5ms and 3ms with UE capability used as a condition. </w:t>
      </w:r>
    </w:p>
    <w:p w14:paraId="6A93B71B" w14:textId="37322E39" w:rsidR="005C1453" w:rsidRDefault="005C1453" w:rsidP="005C1453">
      <w:pPr>
        <w:pStyle w:val="ListParagraph"/>
        <w:numPr>
          <w:ilvl w:val="0"/>
          <w:numId w:val="39"/>
        </w:numPr>
        <w:spacing w:after="180" w:line="252" w:lineRule="auto"/>
        <w:jc w:val="both"/>
        <w:rPr>
          <w:rFonts w:ascii="Times New Roman" w:hAnsi="Times New Roman" w:cs="Times New Roman"/>
          <w:sz w:val="4"/>
          <w:szCs w:val="4"/>
        </w:rPr>
      </w:pPr>
      <w:bookmarkStart w:id="25" w:name="_Ref210384132"/>
      <w:r>
        <w:rPr>
          <w:b/>
          <w:bCs/>
        </w:rPr>
        <w:t xml:space="preserve">RAN4 RRM define </w:t>
      </w:r>
      <w:r w:rsidRPr="005C1453">
        <w:rPr>
          <w:b/>
          <w:bCs/>
        </w:rPr>
        <w:t xml:space="preserve">a single test case </w:t>
      </w:r>
      <w:r>
        <w:rPr>
          <w:b/>
          <w:bCs/>
        </w:rPr>
        <w:t>that</w:t>
      </w:r>
      <w:r w:rsidRPr="005C1453">
        <w:rPr>
          <w:b/>
          <w:bCs/>
        </w:rPr>
        <w:t xml:space="preserve"> include</w:t>
      </w:r>
      <w:r>
        <w:rPr>
          <w:b/>
          <w:bCs/>
        </w:rPr>
        <w:t xml:space="preserve"> time offset of</w:t>
      </w:r>
      <w:r w:rsidRPr="005C1453">
        <w:rPr>
          <w:b/>
          <w:bCs/>
        </w:rPr>
        <w:t xml:space="preserve"> 5ms and 3m</w:t>
      </w:r>
      <w:r>
        <w:rPr>
          <w:b/>
          <w:bCs/>
        </w:rPr>
        <w:t>s</w:t>
      </w:r>
      <w:r w:rsidRPr="005C1453">
        <w:rPr>
          <w:b/>
          <w:bCs/>
        </w:rPr>
        <w:t xml:space="preserve"> with UE capability used as a condition</w:t>
      </w:r>
      <w:r>
        <w:rPr>
          <w:b/>
          <w:bCs/>
        </w:rPr>
        <w:t>.</w:t>
      </w:r>
      <w:bookmarkEnd w:id="25"/>
    </w:p>
    <w:p w14:paraId="3FE47661" w14:textId="77777777" w:rsidR="005C1453" w:rsidRDefault="005C1453" w:rsidP="005C1453">
      <w:pPr>
        <w:pStyle w:val="ListParagraph"/>
        <w:spacing w:after="180"/>
        <w:ind w:left="0"/>
        <w:jc w:val="both"/>
        <w:rPr>
          <w:rFonts w:ascii="Times New Roman" w:hAnsi="Times New Roman" w:cs="Times New Roman"/>
          <w:sz w:val="4"/>
          <w:szCs w:val="4"/>
        </w:rPr>
      </w:pPr>
    </w:p>
    <w:p w14:paraId="4E2A4A37" w14:textId="77777777" w:rsidR="00B0777E" w:rsidRDefault="00B0777E" w:rsidP="00821AF5">
      <w:pPr>
        <w:pStyle w:val="ListParagraph"/>
        <w:spacing w:after="180"/>
        <w:ind w:left="0"/>
        <w:contextualSpacing w:val="0"/>
        <w:jc w:val="both"/>
        <w:rPr>
          <w:rFonts w:ascii="Times New Roman" w:hAnsi="Times New Roman" w:cs="Times New Roman"/>
          <w:sz w:val="4"/>
          <w:szCs w:val="4"/>
        </w:rPr>
      </w:pPr>
    </w:p>
    <w:p w14:paraId="7C5DCA5C" w14:textId="77777777" w:rsidR="006D1F1D" w:rsidRDefault="006D1F1D" w:rsidP="00821AF5">
      <w:pPr>
        <w:pStyle w:val="ListParagraph"/>
        <w:spacing w:after="180"/>
        <w:ind w:left="0"/>
        <w:contextualSpacing w:val="0"/>
        <w:jc w:val="both"/>
        <w:rPr>
          <w:rFonts w:ascii="Times New Roman" w:hAnsi="Times New Roman" w:cs="Times New Roman"/>
          <w:sz w:val="4"/>
          <w:szCs w:val="4"/>
        </w:rPr>
      </w:pPr>
    </w:p>
    <w:p w14:paraId="04BE0A6E" w14:textId="77777777" w:rsidR="006D1F1D" w:rsidRPr="002728D8" w:rsidRDefault="006D1F1D"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652BBA70" w14:textId="39F14BD5" w:rsidR="00D92E2D" w:rsidRDefault="00D34B64" w:rsidP="00D636E8">
      <w:pPr>
        <w:jc w:val="both"/>
      </w:pPr>
      <w:r w:rsidRPr="002C5F4D">
        <w:t xml:space="preserve">In this </w:t>
      </w:r>
      <w:r w:rsidR="00DB0F9C" w:rsidRPr="002C5F4D">
        <w:t xml:space="preserve">contribution, </w:t>
      </w:r>
      <w:r w:rsidR="00135EEB" w:rsidRPr="002C5F4D">
        <w:t xml:space="preserve">we have the following </w:t>
      </w:r>
      <w:r w:rsidR="00670E24" w:rsidRPr="002C5F4D">
        <w:t>proposal</w:t>
      </w:r>
      <w:r w:rsidR="00D7122F" w:rsidRPr="002C5F4D">
        <w:t>s</w:t>
      </w:r>
      <w:r w:rsidR="00135EEB" w:rsidRPr="002C5F4D">
        <w:t>:</w:t>
      </w:r>
      <w:r w:rsidR="00135EEB" w:rsidRPr="003E7CA4">
        <w:t xml:space="preserve"> </w:t>
      </w:r>
      <w:bookmarkStart w:id="26" w:name="_Ref92572437"/>
    </w:p>
    <w:p w14:paraId="28C89B94" w14:textId="100C3147" w:rsidR="00977DBE" w:rsidRDefault="00977DBE" w:rsidP="00D636E8">
      <w:pPr>
        <w:jc w:val="both"/>
      </w:pPr>
      <w:r>
        <w:fldChar w:fldCharType="begin"/>
      </w:r>
      <w:r>
        <w:rPr>
          <w:b/>
          <w:bCs/>
        </w:rPr>
        <w:instrText xml:space="preserve"> REF _Ref206158142 \r \h </w:instrText>
      </w:r>
      <w:r>
        <w:fldChar w:fldCharType="separate"/>
      </w:r>
      <w:r w:rsidR="0066591E">
        <w:rPr>
          <w:b/>
          <w:bCs/>
        </w:rPr>
        <w:t>Proposal 1:</w:t>
      </w:r>
      <w:r>
        <w:fldChar w:fldCharType="end"/>
      </w:r>
      <w:r>
        <w:t xml:space="preserve"> </w:t>
      </w:r>
      <w:r>
        <w:fldChar w:fldCharType="begin"/>
      </w:r>
      <w:r>
        <w:instrText xml:space="preserve"> REF _Ref206158142 \h </w:instrText>
      </w:r>
      <w:r>
        <w:fldChar w:fldCharType="separate"/>
      </w:r>
      <w:r w:rsidR="0066591E" w:rsidRPr="007D6A04">
        <w:rPr>
          <w:b/>
          <w:bCs/>
        </w:rPr>
        <w:t>RAN4 RRM to define test cases for NR-SA, and FR1 and FR2-1.</w:t>
      </w:r>
      <w:r>
        <w:fldChar w:fldCharType="end"/>
      </w:r>
    </w:p>
    <w:p w14:paraId="4428E328" w14:textId="164EFD5F" w:rsidR="00977DBE" w:rsidRDefault="00977DBE" w:rsidP="00D636E8">
      <w:pPr>
        <w:jc w:val="both"/>
      </w:pPr>
      <w:r>
        <w:fldChar w:fldCharType="begin"/>
      </w:r>
      <w:r>
        <w:rPr>
          <w:b/>
          <w:bCs/>
        </w:rPr>
        <w:instrText xml:space="preserve"> REF _Ref206158153 \r \h </w:instrText>
      </w:r>
      <w:r>
        <w:fldChar w:fldCharType="separate"/>
      </w:r>
      <w:r w:rsidR="0066591E">
        <w:rPr>
          <w:b/>
          <w:bCs/>
        </w:rPr>
        <w:t>Proposal 2:</w:t>
      </w:r>
      <w:r>
        <w:fldChar w:fldCharType="end"/>
      </w:r>
      <w:r>
        <w:t xml:space="preserve"> </w:t>
      </w:r>
      <w:r>
        <w:fldChar w:fldCharType="begin"/>
      </w:r>
      <w:r>
        <w:instrText xml:space="preserve"> REF _Ref206158153 \h </w:instrText>
      </w:r>
      <w:r>
        <w:fldChar w:fldCharType="separate"/>
      </w:r>
      <w:r w:rsidR="0066591E" w:rsidRPr="00436F88">
        <w:rPr>
          <w:b/>
          <w:bCs/>
        </w:rPr>
        <w:t xml:space="preserve">RAN4 RRM to define test cases based on per-UE </w:t>
      </w:r>
      <w:r w:rsidR="0066591E">
        <w:rPr>
          <w:b/>
          <w:bCs/>
        </w:rPr>
        <w:t xml:space="preserve">MGs </w:t>
      </w:r>
      <w:r w:rsidR="0066591E" w:rsidRPr="00436F88">
        <w:rPr>
          <w:b/>
          <w:bCs/>
        </w:rPr>
        <w:t>configuration</w:t>
      </w:r>
      <w:r w:rsidR="0066591E">
        <w:rPr>
          <w:b/>
          <w:bCs/>
        </w:rPr>
        <w:t xml:space="preserve"> only</w:t>
      </w:r>
      <w:r w:rsidR="0066591E" w:rsidRPr="00436F88">
        <w:rPr>
          <w:b/>
          <w:bCs/>
        </w:rPr>
        <w:t>.</w:t>
      </w:r>
      <w:r>
        <w:fldChar w:fldCharType="end"/>
      </w:r>
    </w:p>
    <w:p w14:paraId="76473E18" w14:textId="30529824" w:rsidR="00977DBE" w:rsidRDefault="00977DBE" w:rsidP="00D636E8">
      <w:pPr>
        <w:jc w:val="both"/>
      </w:pPr>
      <w:r>
        <w:fldChar w:fldCharType="begin"/>
      </w:r>
      <w:r>
        <w:rPr>
          <w:b/>
          <w:bCs/>
        </w:rPr>
        <w:instrText xml:space="preserve"> REF _Ref206158165 \r \h </w:instrText>
      </w:r>
      <w:r>
        <w:fldChar w:fldCharType="separate"/>
      </w:r>
      <w:r w:rsidR="0066591E">
        <w:rPr>
          <w:b/>
          <w:bCs/>
        </w:rPr>
        <w:t>Proposal 3:</w:t>
      </w:r>
      <w:r>
        <w:fldChar w:fldCharType="end"/>
      </w:r>
      <w:r>
        <w:t xml:space="preserve"> </w:t>
      </w:r>
      <w:r>
        <w:fldChar w:fldCharType="begin"/>
      </w:r>
      <w:r>
        <w:instrText xml:space="preserve"> REF _Ref206158165 \h </w:instrText>
      </w:r>
      <w:r>
        <w:fldChar w:fldCharType="separate"/>
      </w:r>
      <w:r w:rsidR="0066591E" w:rsidRPr="003950E9">
        <w:rPr>
          <w:b/>
          <w:bCs/>
        </w:rPr>
        <w:t>RAN4 RRM to define test cases for Type-1 gap only.</w:t>
      </w:r>
      <w:r>
        <w:fldChar w:fldCharType="end"/>
      </w:r>
    </w:p>
    <w:p w14:paraId="0A44693C" w14:textId="7025EDF8" w:rsidR="00977DBE" w:rsidRDefault="00977DBE" w:rsidP="00D636E8">
      <w:pPr>
        <w:jc w:val="both"/>
      </w:pPr>
      <w:r>
        <w:fldChar w:fldCharType="begin"/>
      </w:r>
      <w:r>
        <w:rPr>
          <w:b/>
          <w:bCs/>
        </w:rPr>
        <w:instrText xml:space="preserve"> REF _Ref206158176 \r \h </w:instrText>
      </w:r>
      <w:r>
        <w:fldChar w:fldCharType="separate"/>
      </w:r>
      <w:r w:rsidR="0066591E">
        <w:rPr>
          <w:b/>
          <w:bCs/>
        </w:rPr>
        <w:t>Proposal 4:</w:t>
      </w:r>
      <w:r>
        <w:fldChar w:fldCharType="end"/>
      </w:r>
      <w:r>
        <w:t xml:space="preserve"> </w:t>
      </w:r>
      <w:r>
        <w:fldChar w:fldCharType="begin"/>
      </w:r>
      <w:r>
        <w:instrText xml:space="preserve"> REF _Ref206158176 \h </w:instrText>
      </w:r>
      <w:r>
        <w:fldChar w:fldCharType="separate"/>
      </w:r>
      <w:r w:rsidR="0066591E" w:rsidRPr="009B2DA0">
        <w:rPr>
          <w:b/>
          <w:bCs/>
        </w:rPr>
        <w:t>RAN4 to define TCs that each type of test case is specified for either DRX or non-DRX but not both.</w:t>
      </w:r>
      <w:r>
        <w:fldChar w:fldCharType="end"/>
      </w:r>
    </w:p>
    <w:p w14:paraId="4DFA6FF3" w14:textId="767E6B57" w:rsidR="00977DBE" w:rsidRDefault="00977DBE" w:rsidP="00D636E8">
      <w:pPr>
        <w:jc w:val="both"/>
      </w:pPr>
      <w:r>
        <w:fldChar w:fldCharType="begin"/>
      </w:r>
      <w:r>
        <w:rPr>
          <w:b/>
          <w:bCs/>
        </w:rPr>
        <w:instrText xml:space="preserve"> REF _Ref206158187 \r \h </w:instrText>
      </w:r>
      <w:r>
        <w:fldChar w:fldCharType="separate"/>
      </w:r>
      <w:r w:rsidR="0066591E">
        <w:rPr>
          <w:b/>
          <w:bCs/>
        </w:rPr>
        <w:t>Proposal 5:</w:t>
      </w:r>
      <w:r>
        <w:fldChar w:fldCharType="end"/>
      </w:r>
      <w:r>
        <w:t xml:space="preserve"> </w:t>
      </w:r>
      <w:r>
        <w:fldChar w:fldCharType="begin"/>
      </w:r>
      <w:r>
        <w:instrText xml:space="preserve"> REF _Ref206158187 \h </w:instrText>
      </w:r>
      <w:r>
        <w:fldChar w:fldCharType="separate"/>
      </w:r>
      <w:r w:rsidR="0066591E" w:rsidRPr="00A718A1">
        <w:rPr>
          <w:b/>
          <w:bCs/>
        </w:rPr>
        <w:t>RAN4 to not define TCs for accuracy requirements due to MG cancellation nor TCs for UE processing timeline of receiving the DCI-based MG skipping indication.</w:t>
      </w:r>
      <w:r>
        <w:fldChar w:fldCharType="end"/>
      </w:r>
    </w:p>
    <w:p w14:paraId="1F3D2519" w14:textId="79209C6D" w:rsidR="00977DBE" w:rsidRDefault="00977DBE" w:rsidP="00D636E8">
      <w:pPr>
        <w:jc w:val="both"/>
      </w:pPr>
      <w:r>
        <w:fldChar w:fldCharType="begin"/>
      </w:r>
      <w:r>
        <w:rPr>
          <w:b/>
          <w:bCs/>
        </w:rPr>
        <w:instrText xml:space="preserve"> REF _Ref206158200 \r \h </w:instrText>
      </w:r>
      <w:r>
        <w:fldChar w:fldCharType="separate"/>
      </w:r>
      <w:r w:rsidR="0066591E">
        <w:rPr>
          <w:b/>
          <w:bCs/>
        </w:rPr>
        <w:t>Proposal 6:</w:t>
      </w:r>
      <w:r>
        <w:fldChar w:fldCharType="end"/>
      </w:r>
      <w:r>
        <w:t xml:space="preserve"> </w:t>
      </w:r>
      <w:r>
        <w:fldChar w:fldCharType="begin"/>
      </w:r>
      <w:r>
        <w:instrText xml:space="preserve"> REF _Ref206158200 \h </w:instrText>
      </w:r>
      <w:r>
        <w:fldChar w:fldCharType="separate"/>
      </w:r>
      <w:r w:rsidR="0066591E" w:rsidRPr="00A718A1">
        <w:rPr>
          <w:b/>
          <w:bCs/>
        </w:rPr>
        <w:t>RAN4 to define test cases for (</w:t>
      </w:r>
      <w:proofErr w:type="spellStart"/>
      <w:r w:rsidR="0066591E" w:rsidRPr="00A718A1">
        <w:rPr>
          <w:b/>
          <w:bCs/>
        </w:rPr>
        <w:t>i</w:t>
      </w:r>
      <w:proofErr w:type="spellEnd"/>
      <w:r w:rsidR="0066591E" w:rsidRPr="00A718A1">
        <w:rPr>
          <w:b/>
          <w:bCs/>
        </w:rPr>
        <w:t>) delay extension with gap cancellation and (ii) reception/transmission without scheduling restrictions during cancelled gap occasions.</w:t>
      </w:r>
      <w:r>
        <w:fldChar w:fldCharType="end"/>
      </w:r>
    </w:p>
    <w:p w14:paraId="425E68EB" w14:textId="7A7BAF97" w:rsidR="0066591E" w:rsidRDefault="0066591E" w:rsidP="00D636E8">
      <w:pPr>
        <w:jc w:val="both"/>
        <w:rPr>
          <w:b/>
          <w:bCs/>
        </w:rPr>
      </w:pPr>
      <w:r>
        <w:rPr>
          <w:b/>
          <w:bCs/>
        </w:rPr>
        <w:fldChar w:fldCharType="begin"/>
      </w:r>
      <w:r>
        <w:rPr>
          <w:b/>
          <w:bCs/>
        </w:rPr>
        <w:instrText xml:space="preserve"> REF _Ref210384106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_Ref210384106 \h </w:instrText>
      </w:r>
      <w:r>
        <w:rPr>
          <w:b/>
          <w:bCs/>
        </w:rPr>
      </w:r>
      <w:r>
        <w:rPr>
          <w:b/>
          <w:bCs/>
        </w:rPr>
        <w:fldChar w:fldCharType="separate"/>
      </w:r>
      <w:r>
        <w:rPr>
          <w:b/>
          <w:bCs/>
        </w:rPr>
        <w:t>RAN4 to define TCs with working assumption that the gap is configured for inter-frequency measurement with gaps.</w:t>
      </w:r>
      <w:r>
        <w:rPr>
          <w:b/>
          <w:bCs/>
        </w:rPr>
        <w:fldChar w:fldCharType="end"/>
      </w:r>
    </w:p>
    <w:p w14:paraId="4D303574" w14:textId="4CE75143" w:rsidR="0066591E" w:rsidRPr="002C5F4D" w:rsidRDefault="0066591E" w:rsidP="00D636E8">
      <w:pPr>
        <w:jc w:val="both"/>
        <w:rPr>
          <w:b/>
          <w:bCs/>
        </w:rPr>
      </w:pPr>
      <w:r>
        <w:rPr>
          <w:b/>
          <w:bCs/>
        </w:rPr>
        <w:fldChar w:fldCharType="begin"/>
      </w:r>
      <w:r>
        <w:rPr>
          <w:b/>
          <w:bCs/>
        </w:rPr>
        <w:instrText xml:space="preserve"> REF _Ref210384117 \r \h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_Ref210384117 \h </w:instrText>
      </w:r>
      <w:r>
        <w:rPr>
          <w:b/>
          <w:bCs/>
        </w:rPr>
      </w:r>
      <w:r>
        <w:rPr>
          <w:b/>
          <w:bCs/>
        </w:rPr>
        <w:fldChar w:fldCharType="separate"/>
      </w:r>
      <w:r w:rsidRPr="00D40E5C">
        <w:rPr>
          <w:b/>
          <w:bCs/>
        </w:rPr>
        <w:t>RAN4 RRM to define test cases for Type-1 gap only and there is no need to consider Type-2 gap in defining test cases.</w:t>
      </w:r>
      <w:r>
        <w:rPr>
          <w:b/>
          <w:bCs/>
        </w:rPr>
        <w:fldChar w:fldCharType="end"/>
      </w:r>
    </w:p>
    <w:p w14:paraId="7F237924" w14:textId="49F68A80" w:rsidR="00B718F7" w:rsidRDefault="00C85503" w:rsidP="00D636E8">
      <w:pPr>
        <w:jc w:val="both"/>
        <w:rPr>
          <w:b/>
          <w:bCs/>
        </w:rPr>
      </w:pPr>
      <w:r>
        <w:rPr>
          <w:b/>
          <w:bCs/>
        </w:rPr>
        <w:fldChar w:fldCharType="begin"/>
      </w:r>
      <w:r>
        <w:rPr>
          <w:b/>
          <w:bCs/>
        </w:rPr>
        <w:instrText xml:space="preserve"> REF _Ref181975323 \r \h </w:instrText>
      </w:r>
      <w:r>
        <w:rPr>
          <w:b/>
          <w:bCs/>
        </w:rPr>
      </w:r>
      <w:r>
        <w:rPr>
          <w:b/>
          <w:bCs/>
        </w:rPr>
        <w:fldChar w:fldCharType="separate"/>
      </w:r>
      <w:r w:rsidR="0066591E">
        <w:rPr>
          <w:b/>
          <w:bCs/>
        </w:rPr>
        <w:t>Proposal 9:</w:t>
      </w:r>
      <w:r>
        <w:rPr>
          <w:b/>
          <w:bCs/>
        </w:rPr>
        <w:fldChar w:fldCharType="end"/>
      </w:r>
      <w:r>
        <w:rPr>
          <w:b/>
          <w:bCs/>
        </w:rPr>
        <w:t xml:space="preserve"> </w:t>
      </w:r>
      <w:r>
        <w:rPr>
          <w:b/>
          <w:bCs/>
        </w:rPr>
        <w:fldChar w:fldCharType="begin"/>
      </w:r>
      <w:r>
        <w:rPr>
          <w:b/>
          <w:bCs/>
        </w:rPr>
        <w:instrText xml:space="preserve"> REF _Ref181975323 \h </w:instrText>
      </w:r>
      <w:r>
        <w:rPr>
          <w:b/>
          <w:bCs/>
        </w:rPr>
      </w:r>
      <w:r>
        <w:rPr>
          <w:b/>
          <w:bCs/>
        </w:rPr>
        <w:fldChar w:fldCharType="separate"/>
      </w:r>
      <w:r w:rsidR="0066591E" w:rsidRPr="00D40E5C">
        <w:rPr>
          <w:b/>
          <w:bCs/>
        </w:rPr>
        <w:t>RAN4 RRM should use a repetitive sequence where the test machine configures the UE with DCI containing MG cancellation according to this sequence.</w:t>
      </w:r>
      <w:r>
        <w:rPr>
          <w:b/>
          <w:bCs/>
        </w:rPr>
        <w:fldChar w:fldCharType="end"/>
      </w:r>
    </w:p>
    <w:p w14:paraId="627163D5" w14:textId="5B792E22" w:rsidR="0066591E" w:rsidRDefault="0066591E" w:rsidP="00D636E8">
      <w:pPr>
        <w:jc w:val="both"/>
        <w:rPr>
          <w:b/>
          <w:bCs/>
        </w:rPr>
      </w:pPr>
      <w:r>
        <w:rPr>
          <w:b/>
          <w:bCs/>
        </w:rPr>
        <w:fldChar w:fldCharType="begin"/>
      </w:r>
      <w:r>
        <w:rPr>
          <w:b/>
          <w:bCs/>
        </w:rPr>
        <w:instrText xml:space="preserve"> REF _Ref210384132 \r \h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_Ref210384132 \h </w:instrText>
      </w:r>
      <w:r>
        <w:rPr>
          <w:b/>
          <w:bCs/>
        </w:rPr>
      </w:r>
      <w:r>
        <w:rPr>
          <w:b/>
          <w:bCs/>
        </w:rPr>
        <w:fldChar w:fldCharType="separate"/>
      </w:r>
      <w:r>
        <w:rPr>
          <w:b/>
          <w:bCs/>
        </w:rPr>
        <w:t xml:space="preserve">RAN4 RRM define </w:t>
      </w:r>
      <w:r w:rsidRPr="005C1453">
        <w:rPr>
          <w:b/>
          <w:bCs/>
        </w:rPr>
        <w:t xml:space="preserve">a single test case </w:t>
      </w:r>
      <w:r>
        <w:rPr>
          <w:b/>
          <w:bCs/>
        </w:rPr>
        <w:t>that</w:t>
      </w:r>
      <w:r w:rsidRPr="005C1453">
        <w:rPr>
          <w:b/>
          <w:bCs/>
        </w:rPr>
        <w:t xml:space="preserve"> include</w:t>
      </w:r>
      <w:r>
        <w:rPr>
          <w:b/>
          <w:bCs/>
        </w:rPr>
        <w:t xml:space="preserve"> time offset of</w:t>
      </w:r>
      <w:r w:rsidRPr="005C1453">
        <w:rPr>
          <w:b/>
          <w:bCs/>
        </w:rPr>
        <w:t xml:space="preserve"> 5ms and 3m</w:t>
      </w:r>
      <w:r>
        <w:rPr>
          <w:b/>
          <w:bCs/>
        </w:rPr>
        <w:t>s</w:t>
      </w:r>
      <w:r w:rsidRPr="005C1453">
        <w:rPr>
          <w:b/>
          <w:bCs/>
        </w:rPr>
        <w:t xml:space="preserve"> with UE capability used as a condition</w:t>
      </w:r>
      <w:r>
        <w:rPr>
          <w:b/>
          <w:bCs/>
        </w:rPr>
        <w:t>.</w:t>
      </w:r>
      <w:r>
        <w:rPr>
          <w:b/>
          <w:bCs/>
        </w:rPr>
        <w:fldChar w:fldCharType="end"/>
      </w:r>
    </w:p>
    <w:bookmarkEnd w:id="26"/>
    <w:p w14:paraId="6A9FA0B9" w14:textId="465F2BE6" w:rsidR="00E5598D" w:rsidRPr="00127892" w:rsidRDefault="00D92E2D" w:rsidP="00F82B9F">
      <w:pPr>
        <w:pStyle w:val="Heading1"/>
        <w:numPr>
          <w:ilvl w:val="0"/>
          <w:numId w:val="1"/>
        </w:numPr>
        <w:jc w:val="both"/>
        <w:rPr>
          <w:rFonts w:ascii="Arial" w:hAnsi="Arial" w:cs="Arial"/>
        </w:rPr>
      </w:pPr>
      <w:r w:rsidRPr="00127892">
        <w:rPr>
          <w:rFonts w:ascii="Arial" w:hAnsi="Arial" w:cs="Arial"/>
        </w:rPr>
        <w:t>References</w:t>
      </w:r>
    </w:p>
    <w:p w14:paraId="466BB436" w14:textId="2AA31DFA" w:rsidR="00E32789" w:rsidRPr="00127892" w:rsidRDefault="000E4425" w:rsidP="00463DA3">
      <w:pPr>
        <w:pStyle w:val="ListParagraph"/>
        <w:numPr>
          <w:ilvl w:val="0"/>
          <w:numId w:val="4"/>
        </w:numPr>
        <w:jc w:val="both"/>
        <w:rPr>
          <w:rFonts w:cstheme="minorHAnsi"/>
          <w:color w:val="000000"/>
        </w:rPr>
      </w:pPr>
      <w:bookmarkStart w:id="27" w:name="_Ref115358872"/>
      <w:r w:rsidRPr="000E4425">
        <w:rPr>
          <w:rFonts w:cstheme="minorHAnsi"/>
          <w:color w:val="000000"/>
        </w:rPr>
        <w:t>R4-2512144</w:t>
      </w:r>
      <w:r w:rsidR="0012574C" w:rsidRPr="00127892">
        <w:rPr>
          <w:rFonts w:cstheme="minorHAnsi"/>
          <w:color w:val="000000"/>
        </w:rPr>
        <w:t>, “</w:t>
      </w:r>
      <w:r w:rsidRPr="000E4425">
        <w:rPr>
          <w:rFonts w:cstheme="minorHAnsi"/>
          <w:color w:val="000000"/>
        </w:rPr>
        <w:t>WF on RRM requirements for NR_XR_Ph3</w:t>
      </w:r>
      <w:r w:rsidR="0012574C" w:rsidRPr="00127892">
        <w:rPr>
          <w:rFonts w:cstheme="minorHAnsi"/>
          <w:color w:val="000000"/>
        </w:rPr>
        <w:t xml:space="preserve">”, </w:t>
      </w:r>
      <w:r>
        <w:rPr>
          <w:rFonts w:cstheme="minorHAnsi"/>
          <w:color w:val="000000"/>
        </w:rPr>
        <w:t xml:space="preserve">Nokia, </w:t>
      </w:r>
      <w:r w:rsidRPr="000E4425">
        <w:rPr>
          <w:rFonts w:cstheme="minorHAnsi"/>
          <w:color w:val="000000"/>
        </w:rPr>
        <w:t>Bengaluru, India</w:t>
      </w:r>
      <w:r w:rsidR="005E1298" w:rsidRPr="00127892">
        <w:rPr>
          <w:rFonts w:cstheme="minorHAnsi"/>
          <w:color w:val="000000"/>
        </w:rPr>
        <w:t xml:space="preserve">, </w:t>
      </w:r>
      <w:proofErr w:type="gramStart"/>
      <w:r>
        <w:rPr>
          <w:rFonts w:cstheme="minorHAnsi"/>
          <w:color w:val="000000"/>
        </w:rPr>
        <w:t>Aug</w:t>
      </w:r>
      <w:r w:rsidR="006D1F1D">
        <w:rPr>
          <w:rFonts w:cstheme="minorHAnsi"/>
          <w:color w:val="000000"/>
        </w:rPr>
        <w:t>ust</w:t>
      </w:r>
      <w:r>
        <w:rPr>
          <w:rFonts w:cstheme="minorHAnsi"/>
          <w:color w:val="000000"/>
        </w:rPr>
        <w:t>,</w:t>
      </w:r>
      <w:proofErr w:type="gramEnd"/>
      <w:r w:rsidR="005E1298" w:rsidRPr="00127892">
        <w:rPr>
          <w:rFonts w:cstheme="minorHAnsi"/>
          <w:color w:val="000000"/>
        </w:rPr>
        <w:t xml:space="preserve"> 202</w:t>
      </w:r>
      <w:r>
        <w:rPr>
          <w:rFonts w:cstheme="minorHAnsi"/>
          <w:color w:val="000000"/>
        </w:rPr>
        <w:t>5</w:t>
      </w:r>
      <w:r w:rsidR="0012574C" w:rsidRPr="00127892">
        <w:rPr>
          <w:rFonts w:cstheme="minorHAnsi"/>
          <w:color w:val="000000"/>
        </w:rPr>
        <w:t>.</w:t>
      </w:r>
      <w:bookmarkEnd w:id="27"/>
    </w:p>
    <w:sectPr w:rsidR="00E32789" w:rsidRPr="001278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68440" w14:textId="77777777" w:rsidR="00B26A4D" w:rsidRDefault="00B26A4D">
      <w:r>
        <w:separator/>
      </w:r>
    </w:p>
  </w:endnote>
  <w:endnote w:type="continuationSeparator" w:id="0">
    <w:p w14:paraId="0B527263" w14:textId="77777777" w:rsidR="00B26A4D" w:rsidRDefault="00B2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9754" w14:textId="77777777" w:rsidR="00B26A4D" w:rsidRDefault="00B26A4D">
      <w:r>
        <w:separator/>
      </w:r>
    </w:p>
  </w:footnote>
  <w:footnote w:type="continuationSeparator" w:id="0">
    <w:p w14:paraId="5ABAA31E" w14:textId="77777777" w:rsidR="00B26A4D" w:rsidRDefault="00B26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235"/>
    <w:multiLevelType w:val="multilevel"/>
    <w:tmpl w:val="23921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8078C"/>
    <w:multiLevelType w:val="multilevel"/>
    <w:tmpl w:val="731EB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9E30554"/>
    <w:multiLevelType w:val="hybridMultilevel"/>
    <w:tmpl w:val="EF1CCD3E"/>
    <w:lvl w:ilvl="0" w:tplc="7D70CE54">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3797F"/>
    <w:multiLevelType w:val="multilevel"/>
    <w:tmpl w:val="967454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3"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8742B0E"/>
    <w:multiLevelType w:val="hybridMultilevel"/>
    <w:tmpl w:val="033A46F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C7A76E1"/>
    <w:multiLevelType w:val="hybridMultilevel"/>
    <w:tmpl w:val="F3604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2837860"/>
    <w:multiLevelType w:val="multilevel"/>
    <w:tmpl w:val="8716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1F5224"/>
    <w:multiLevelType w:val="multilevel"/>
    <w:tmpl w:val="D3FE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447230E"/>
    <w:multiLevelType w:val="multilevel"/>
    <w:tmpl w:val="F18E5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44F11BB5"/>
    <w:multiLevelType w:val="hybridMultilevel"/>
    <w:tmpl w:val="6BDC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467D7329"/>
    <w:multiLevelType w:val="hybridMultilevel"/>
    <w:tmpl w:val="856E6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start w:val="1"/>
      <w:numFmt w:val="bullet"/>
      <w:lvlText w:val="o"/>
      <w:lvlJc w:val="left"/>
      <w:pPr>
        <w:ind w:left="2520" w:hanging="360"/>
      </w:pPr>
      <w:rPr>
        <w:rFonts w:ascii="Courier New" w:hAnsi="Courier New" w:cs="Courier New" w:hint="default"/>
      </w:rPr>
    </w:lvl>
    <w:lvl w:ilvl="5" w:tplc="08090005">
      <w:start w:val="1"/>
      <w:numFmt w:val="bullet"/>
      <w:lvlText w:val=""/>
      <w:lvlJc w:val="left"/>
      <w:pPr>
        <w:ind w:left="3240" w:hanging="360"/>
      </w:pPr>
      <w:rPr>
        <w:rFonts w:ascii="Wingdings" w:hAnsi="Wingdings" w:hint="default"/>
      </w:rPr>
    </w:lvl>
    <w:lvl w:ilvl="6" w:tplc="08090001">
      <w:start w:val="1"/>
      <w:numFmt w:val="bullet"/>
      <w:lvlText w:val=""/>
      <w:lvlJc w:val="left"/>
      <w:pPr>
        <w:ind w:left="3960" w:hanging="360"/>
      </w:pPr>
      <w:rPr>
        <w:rFonts w:ascii="Symbol" w:hAnsi="Symbol" w:hint="default"/>
      </w:rPr>
    </w:lvl>
    <w:lvl w:ilvl="7" w:tplc="08090003">
      <w:start w:val="1"/>
      <w:numFmt w:val="bullet"/>
      <w:lvlText w:val="o"/>
      <w:lvlJc w:val="left"/>
      <w:pPr>
        <w:ind w:left="4680" w:hanging="360"/>
      </w:pPr>
      <w:rPr>
        <w:rFonts w:ascii="Courier New" w:hAnsi="Courier New" w:cs="Courier New" w:hint="default"/>
      </w:rPr>
    </w:lvl>
    <w:lvl w:ilvl="8" w:tplc="08090005">
      <w:start w:val="1"/>
      <w:numFmt w:val="bullet"/>
      <w:lvlText w:val=""/>
      <w:lvlJc w:val="left"/>
      <w:pPr>
        <w:ind w:left="5400" w:hanging="360"/>
      </w:pPr>
      <w:rPr>
        <w:rFonts w:ascii="Wingdings" w:hAnsi="Wingdings" w:hint="default"/>
      </w:rPr>
    </w:lvl>
  </w:abstractNum>
  <w:abstractNum w:abstractNumId="40"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55F01A7C"/>
    <w:multiLevelType w:val="multilevel"/>
    <w:tmpl w:val="96C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AC0792"/>
    <w:multiLevelType w:val="multilevel"/>
    <w:tmpl w:val="58AC0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B73482"/>
    <w:multiLevelType w:val="multilevel"/>
    <w:tmpl w:val="58B73482"/>
    <w:lvl w:ilvl="0">
      <w:start w:val="1"/>
      <w:numFmt w:val="bullet"/>
      <w:lvlText w:val=""/>
      <w:lvlJc w:val="left"/>
      <w:pPr>
        <w:ind w:left="556" w:hanging="360"/>
      </w:pPr>
      <w:rPr>
        <w:rFonts w:ascii="Symbol" w:hAnsi="Symbol" w:hint="default"/>
      </w:rPr>
    </w:lvl>
    <w:lvl w:ilvl="1">
      <w:start w:val="1"/>
      <w:numFmt w:val="bullet"/>
      <w:lvlText w:val="o"/>
      <w:lvlJc w:val="left"/>
      <w:pPr>
        <w:ind w:left="1276" w:hanging="360"/>
      </w:pPr>
      <w:rPr>
        <w:rFonts w:ascii="Courier New" w:hAnsi="Courier New" w:cs="Courier New" w:hint="default"/>
      </w:rPr>
    </w:lvl>
    <w:lvl w:ilvl="2">
      <w:start w:val="1"/>
      <w:numFmt w:val="bullet"/>
      <w:lvlText w:val=""/>
      <w:lvlJc w:val="left"/>
      <w:pPr>
        <w:ind w:left="1996" w:hanging="360"/>
      </w:pPr>
      <w:rPr>
        <w:rFonts w:ascii="Wingdings" w:hAnsi="Wingdings" w:hint="default"/>
      </w:rPr>
    </w:lvl>
    <w:lvl w:ilvl="3">
      <w:start w:val="1"/>
      <w:numFmt w:val="bullet"/>
      <w:lvlText w:val=""/>
      <w:lvlJc w:val="left"/>
      <w:pPr>
        <w:ind w:left="2716" w:hanging="360"/>
      </w:pPr>
      <w:rPr>
        <w:rFonts w:ascii="Symbol" w:hAnsi="Symbol" w:hint="default"/>
      </w:rPr>
    </w:lvl>
    <w:lvl w:ilvl="4">
      <w:start w:val="1"/>
      <w:numFmt w:val="bullet"/>
      <w:lvlText w:val="o"/>
      <w:lvlJc w:val="left"/>
      <w:pPr>
        <w:ind w:left="3436" w:hanging="360"/>
      </w:pPr>
      <w:rPr>
        <w:rFonts w:ascii="Courier New" w:hAnsi="Courier New" w:cs="Courier New" w:hint="default"/>
      </w:rPr>
    </w:lvl>
    <w:lvl w:ilvl="5">
      <w:start w:val="1"/>
      <w:numFmt w:val="bullet"/>
      <w:lvlText w:val=""/>
      <w:lvlJc w:val="left"/>
      <w:pPr>
        <w:ind w:left="4156" w:hanging="360"/>
      </w:pPr>
      <w:rPr>
        <w:rFonts w:ascii="Wingdings" w:hAnsi="Wingdings" w:hint="default"/>
      </w:rPr>
    </w:lvl>
    <w:lvl w:ilvl="6">
      <w:start w:val="1"/>
      <w:numFmt w:val="bullet"/>
      <w:lvlText w:val=""/>
      <w:lvlJc w:val="left"/>
      <w:pPr>
        <w:ind w:left="4876" w:hanging="360"/>
      </w:pPr>
      <w:rPr>
        <w:rFonts w:ascii="Symbol" w:hAnsi="Symbol" w:hint="default"/>
      </w:rPr>
    </w:lvl>
    <w:lvl w:ilvl="7">
      <w:start w:val="1"/>
      <w:numFmt w:val="bullet"/>
      <w:lvlText w:val="o"/>
      <w:lvlJc w:val="left"/>
      <w:pPr>
        <w:ind w:left="5596" w:hanging="360"/>
      </w:pPr>
      <w:rPr>
        <w:rFonts w:ascii="Courier New" w:hAnsi="Courier New" w:cs="Courier New" w:hint="default"/>
      </w:rPr>
    </w:lvl>
    <w:lvl w:ilvl="8">
      <w:start w:val="1"/>
      <w:numFmt w:val="bullet"/>
      <w:lvlText w:val=""/>
      <w:lvlJc w:val="left"/>
      <w:pPr>
        <w:ind w:left="6316" w:hanging="360"/>
      </w:pPr>
      <w:rPr>
        <w:rFonts w:ascii="Wingdings" w:hAnsi="Wingdings" w:hint="default"/>
      </w:rPr>
    </w:lvl>
  </w:abstractNum>
  <w:abstractNum w:abstractNumId="45"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49" w15:restartNumberingAfterBreak="0">
    <w:nsid w:val="63BB57C3"/>
    <w:multiLevelType w:val="hybridMultilevel"/>
    <w:tmpl w:val="3E6C4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6B5277B2"/>
    <w:multiLevelType w:val="hybridMultilevel"/>
    <w:tmpl w:val="7CE4D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5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77653D16"/>
    <w:multiLevelType w:val="hybridMultilevel"/>
    <w:tmpl w:val="602CF100"/>
    <w:lvl w:ilvl="0" w:tplc="295C0710">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14:numForm w14:val="default"/>
        <w14:numSpacing w14:val="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53"/>
  </w:num>
  <w:num w:numId="2" w16cid:durableId="40713704">
    <w:abstractNumId w:val="27"/>
  </w:num>
  <w:num w:numId="3" w16cid:durableId="1298612323">
    <w:abstractNumId w:val="34"/>
  </w:num>
  <w:num w:numId="4" w16cid:durableId="601304798">
    <w:abstractNumId w:val="50"/>
  </w:num>
  <w:num w:numId="5" w16cid:durableId="716587534">
    <w:abstractNumId w:val="7"/>
  </w:num>
  <w:num w:numId="6" w16cid:durableId="1270359435">
    <w:abstractNumId w:val="28"/>
  </w:num>
  <w:num w:numId="7" w16cid:durableId="499782707">
    <w:abstractNumId w:val="19"/>
  </w:num>
  <w:num w:numId="8" w16cid:durableId="300423078">
    <w:abstractNumId w:val="55"/>
  </w:num>
  <w:num w:numId="9" w16cid:durableId="1221212583">
    <w:abstractNumId w:val="44"/>
  </w:num>
  <w:num w:numId="10" w16cid:durableId="487063559">
    <w:abstractNumId w:val="11"/>
  </w:num>
  <w:num w:numId="11" w16cid:durableId="2145391150">
    <w:abstractNumId w:val="58"/>
  </w:num>
  <w:num w:numId="12" w16cid:durableId="599682951">
    <w:abstractNumId w:val="8"/>
  </w:num>
  <w:num w:numId="13" w16cid:durableId="1329945388">
    <w:abstractNumId w:val="40"/>
  </w:num>
  <w:num w:numId="14" w16cid:durableId="1308630421">
    <w:abstractNumId w:val="54"/>
  </w:num>
  <w:num w:numId="15" w16cid:durableId="1842238682">
    <w:abstractNumId w:val="2"/>
  </w:num>
  <w:num w:numId="16" w16cid:durableId="350229481">
    <w:abstractNumId w:val="56"/>
  </w:num>
  <w:num w:numId="17" w16cid:durableId="697123858">
    <w:abstractNumId w:val="41"/>
  </w:num>
  <w:num w:numId="18" w16cid:durableId="1261988267">
    <w:abstractNumId w:val="37"/>
  </w:num>
  <w:num w:numId="19" w16cid:durableId="522398963">
    <w:abstractNumId w:val="4"/>
  </w:num>
  <w:num w:numId="20" w16cid:durableId="23018143">
    <w:abstractNumId w:val="47"/>
  </w:num>
  <w:num w:numId="21" w16cid:durableId="317922284">
    <w:abstractNumId w:val="46"/>
  </w:num>
  <w:num w:numId="22" w16cid:durableId="79647555">
    <w:abstractNumId w:val="32"/>
  </w:num>
  <w:num w:numId="23" w16cid:durableId="1297874959">
    <w:abstractNumId w:val="61"/>
  </w:num>
  <w:num w:numId="24" w16cid:durableId="1454714427">
    <w:abstractNumId w:val="36"/>
  </w:num>
  <w:num w:numId="25" w16cid:durableId="1217743802">
    <w:abstractNumId w:val="12"/>
  </w:num>
  <w:num w:numId="26" w16cid:durableId="562180292">
    <w:abstractNumId w:val="45"/>
  </w:num>
  <w:num w:numId="27" w16cid:durableId="260072943">
    <w:abstractNumId w:val="21"/>
  </w:num>
  <w:num w:numId="28" w16cid:durableId="1201286104">
    <w:abstractNumId w:val="1"/>
  </w:num>
  <w:num w:numId="29" w16cid:durableId="136462921">
    <w:abstractNumId w:val="60"/>
  </w:num>
  <w:num w:numId="30" w16cid:durableId="652759405">
    <w:abstractNumId w:val="16"/>
  </w:num>
  <w:num w:numId="31" w16cid:durableId="2091808446">
    <w:abstractNumId w:val="25"/>
  </w:num>
  <w:num w:numId="32" w16cid:durableId="1924097483">
    <w:abstractNumId w:val="14"/>
  </w:num>
  <w:num w:numId="33" w16cid:durableId="2139299811">
    <w:abstractNumId w:val="57"/>
  </w:num>
  <w:num w:numId="34" w16cid:durableId="944994038">
    <w:abstractNumId w:val="1"/>
  </w:num>
  <w:num w:numId="35" w16cid:durableId="1580603310">
    <w:abstractNumId w:val="23"/>
  </w:num>
  <w:num w:numId="36" w16cid:durableId="1976521025">
    <w:abstractNumId w:val="17"/>
  </w:num>
  <w:num w:numId="37" w16cid:durableId="324357781">
    <w:abstractNumId w:val="52"/>
  </w:num>
  <w:num w:numId="38" w16cid:durableId="1838232766">
    <w:abstractNumId w:val="44"/>
  </w:num>
  <w:num w:numId="39" w16cid:durableId="71265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44"/>
  </w:num>
  <w:num w:numId="41" w16cid:durableId="1707833092">
    <w:abstractNumId w:val="15"/>
  </w:num>
  <w:num w:numId="42" w16cid:durableId="642586255">
    <w:abstractNumId w:val="23"/>
  </w:num>
  <w:num w:numId="43" w16cid:durableId="1675644288">
    <w:abstractNumId w:val="17"/>
  </w:num>
  <w:num w:numId="44" w16cid:durableId="1785534355">
    <w:abstractNumId w:val="26"/>
  </w:num>
  <w:num w:numId="45" w16cid:durableId="265384281">
    <w:abstractNumId w:val="30"/>
  </w:num>
  <w:num w:numId="46" w16cid:durableId="1409615071">
    <w:abstractNumId w:val="3"/>
  </w:num>
  <w:num w:numId="47" w16cid:durableId="1733699845">
    <w:abstractNumId w:val="44"/>
  </w:num>
  <w:num w:numId="48" w16cid:durableId="731855122">
    <w:abstractNumId w:val="20"/>
  </w:num>
  <w:num w:numId="49" w16cid:durableId="2017531429">
    <w:abstractNumId w:val="33"/>
  </w:num>
  <w:num w:numId="50" w16cid:durableId="258686003">
    <w:abstractNumId w:val="44"/>
  </w:num>
  <w:num w:numId="51" w16cid:durableId="1860241347">
    <w:abstractNumId w:val="10"/>
  </w:num>
  <w:num w:numId="52" w16cid:durableId="9836582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33122877">
    <w:abstractNumId w:val="0"/>
  </w:num>
  <w:num w:numId="54" w16cid:durableId="1793936570">
    <w:abstractNumId w:val="42"/>
  </w:num>
  <w:num w:numId="55" w16cid:durableId="720133908">
    <w:abstractNumId w:val="24"/>
  </w:num>
  <w:num w:numId="56" w16cid:durableId="1491755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2488466">
    <w:abstractNumId w:val="39"/>
  </w:num>
  <w:num w:numId="58" w16cid:durableId="1979265876">
    <w:abstractNumId w:val="38"/>
  </w:num>
  <w:num w:numId="59" w16cid:durableId="2071689586">
    <w:abstractNumId w:val="6"/>
  </w:num>
  <w:num w:numId="60" w16cid:durableId="311642981">
    <w:abstractNumId w:val="9"/>
  </w:num>
  <w:num w:numId="61" w16cid:durableId="100078886">
    <w:abstractNumId w:val="5"/>
  </w:num>
  <w:num w:numId="62" w16cid:durableId="538051199">
    <w:abstractNumId w:val="59"/>
  </w:num>
  <w:num w:numId="63" w16cid:durableId="100540709">
    <w:abstractNumId w:val="44"/>
  </w:num>
  <w:num w:numId="64" w16cid:durableId="1602448075">
    <w:abstractNumId w:val="44"/>
  </w:num>
  <w:num w:numId="65" w16cid:durableId="1377046734">
    <w:abstractNumId w:val="31"/>
  </w:num>
  <w:num w:numId="66" w16cid:durableId="938294720">
    <w:abstractNumId w:val="9"/>
  </w:num>
  <w:num w:numId="67" w16cid:durableId="375393269">
    <w:abstractNumId w:val="49"/>
  </w:num>
  <w:num w:numId="68" w16cid:durableId="169223261">
    <w:abstractNumId w:val="35"/>
  </w:num>
  <w:num w:numId="69" w16cid:durableId="712727263">
    <w:abstractNumId w:val="44"/>
  </w:num>
  <w:num w:numId="70" w16cid:durableId="1364945367">
    <w:abstractNumId w:val="44"/>
  </w:num>
  <w:num w:numId="71" w16cid:durableId="402528146">
    <w:abstractNumId w:val="48"/>
  </w:num>
  <w:num w:numId="72" w16cid:durableId="2079328297">
    <w:abstractNumId w:val="22"/>
  </w:num>
  <w:num w:numId="73" w16cid:durableId="1824856665">
    <w:abstractNumId w:val="51"/>
  </w:num>
  <w:num w:numId="74" w16cid:durableId="1862354328">
    <w:abstractNumId w:val="43"/>
  </w:num>
  <w:num w:numId="75" w16cid:durableId="1985307381">
    <w:abstractNumId w:val="29"/>
  </w:num>
  <w:num w:numId="76" w16cid:durableId="1349286543">
    <w:abstractNumId w:val="18"/>
  </w:num>
  <w:num w:numId="77" w16cid:durableId="135668848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997"/>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87A"/>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10"/>
    <w:rsid w:val="0002622D"/>
    <w:rsid w:val="00026466"/>
    <w:rsid w:val="00026808"/>
    <w:rsid w:val="00026819"/>
    <w:rsid w:val="000270CF"/>
    <w:rsid w:val="0002728F"/>
    <w:rsid w:val="000278D8"/>
    <w:rsid w:val="00027CD8"/>
    <w:rsid w:val="00027F35"/>
    <w:rsid w:val="00030641"/>
    <w:rsid w:val="0003067E"/>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1789"/>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5E2E"/>
    <w:rsid w:val="00066257"/>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4D00"/>
    <w:rsid w:val="0007548F"/>
    <w:rsid w:val="00075E03"/>
    <w:rsid w:val="000761C5"/>
    <w:rsid w:val="000763E6"/>
    <w:rsid w:val="000767D1"/>
    <w:rsid w:val="0007683A"/>
    <w:rsid w:val="00076B0F"/>
    <w:rsid w:val="00076C26"/>
    <w:rsid w:val="00076C8F"/>
    <w:rsid w:val="00076EF6"/>
    <w:rsid w:val="00077898"/>
    <w:rsid w:val="000778E0"/>
    <w:rsid w:val="00077AAC"/>
    <w:rsid w:val="000808A6"/>
    <w:rsid w:val="00080A12"/>
    <w:rsid w:val="00080B4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6DD3"/>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029"/>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32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85F"/>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8F0"/>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25"/>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892"/>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1ACB"/>
    <w:rsid w:val="001729D3"/>
    <w:rsid w:val="00172DC0"/>
    <w:rsid w:val="0017329A"/>
    <w:rsid w:val="001737A7"/>
    <w:rsid w:val="00173F96"/>
    <w:rsid w:val="001744C7"/>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3E8"/>
    <w:rsid w:val="00187BB1"/>
    <w:rsid w:val="00190883"/>
    <w:rsid w:val="001909E0"/>
    <w:rsid w:val="00190C0B"/>
    <w:rsid w:val="00190D94"/>
    <w:rsid w:val="0019102B"/>
    <w:rsid w:val="001915F9"/>
    <w:rsid w:val="00191D28"/>
    <w:rsid w:val="001921BB"/>
    <w:rsid w:val="00192E1A"/>
    <w:rsid w:val="00193528"/>
    <w:rsid w:val="00193534"/>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CEA"/>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5B83"/>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6FF6"/>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30ED"/>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1AB"/>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39CD"/>
    <w:rsid w:val="002140D6"/>
    <w:rsid w:val="002141D8"/>
    <w:rsid w:val="00214711"/>
    <w:rsid w:val="002149AF"/>
    <w:rsid w:val="00214E33"/>
    <w:rsid w:val="002154BC"/>
    <w:rsid w:val="002159B2"/>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17A6"/>
    <w:rsid w:val="00222433"/>
    <w:rsid w:val="00222A7A"/>
    <w:rsid w:val="00222CDC"/>
    <w:rsid w:val="0022309C"/>
    <w:rsid w:val="00223127"/>
    <w:rsid w:val="00223189"/>
    <w:rsid w:val="00223445"/>
    <w:rsid w:val="00223D65"/>
    <w:rsid w:val="00223E6F"/>
    <w:rsid w:val="00223FC7"/>
    <w:rsid w:val="002244BE"/>
    <w:rsid w:val="002245C7"/>
    <w:rsid w:val="0022489C"/>
    <w:rsid w:val="00224A2C"/>
    <w:rsid w:val="00224AF6"/>
    <w:rsid w:val="002250ED"/>
    <w:rsid w:val="00225462"/>
    <w:rsid w:val="00226087"/>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725"/>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1F1"/>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5D87"/>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5F4D"/>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8EE"/>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33C"/>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23"/>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99"/>
    <w:rsid w:val="003224C0"/>
    <w:rsid w:val="0032283C"/>
    <w:rsid w:val="0032302D"/>
    <w:rsid w:val="0032333A"/>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AA8"/>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7C"/>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767"/>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0E9"/>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8BD"/>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B7B1C"/>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9B3"/>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BD9"/>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B6F"/>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4FB5"/>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C78"/>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10"/>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6F88"/>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4F7"/>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C15"/>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CF"/>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1C"/>
    <w:rsid w:val="004A0EAE"/>
    <w:rsid w:val="004A143D"/>
    <w:rsid w:val="004A16C1"/>
    <w:rsid w:val="004A1A52"/>
    <w:rsid w:val="004A1A55"/>
    <w:rsid w:val="004A1BF2"/>
    <w:rsid w:val="004A1DFC"/>
    <w:rsid w:val="004A23DB"/>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18C"/>
    <w:rsid w:val="004A7241"/>
    <w:rsid w:val="004A746A"/>
    <w:rsid w:val="004A7F09"/>
    <w:rsid w:val="004A7F28"/>
    <w:rsid w:val="004B0318"/>
    <w:rsid w:val="004B06C2"/>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585"/>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384"/>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ACE"/>
    <w:rsid w:val="00561D34"/>
    <w:rsid w:val="00561D61"/>
    <w:rsid w:val="00561FCF"/>
    <w:rsid w:val="00562153"/>
    <w:rsid w:val="00562415"/>
    <w:rsid w:val="005626D9"/>
    <w:rsid w:val="00562751"/>
    <w:rsid w:val="005628B5"/>
    <w:rsid w:val="00562917"/>
    <w:rsid w:val="0056292C"/>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2BD"/>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37"/>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7C7"/>
    <w:rsid w:val="005A4906"/>
    <w:rsid w:val="005A4DDE"/>
    <w:rsid w:val="005A4E47"/>
    <w:rsid w:val="005A5708"/>
    <w:rsid w:val="005A58A3"/>
    <w:rsid w:val="005A5CF0"/>
    <w:rsid w:val="005A5E81"/>
    <w:rsid w:val="005A60B5"/>
    <w:rsid w:val="005A662D"/>
    <w:rsid w:val="005A67AB"/>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BE3"/>
    <w:rsid w:val="005B7D60"/>
    <w:rsid w:val="005B7EBF"/>
    <w:rsid w:val="005B7F33"/>
    <w:rsid w:val="005B7F82"/>
    <w:rsid w:val="005C03BF"/>
    <w:rsid w:val="005C0B33"/>
    <w:rsid w:val="005C0FF1"/>
    <w:rsid w:val="005C1453"/>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3E98"/>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70D"/>
    <w:rsid w:val="00602F5A"/>
    <w:rsid w:val="00602FD6"/>
    <w:rsid w:val="00603167"/>
    <w:rsid w:val="00603492"/>
    <w:rsid w:val="006035AE"/>
    <w:rsid w:val="00603808"/>
    <w:rsid w:val="00603995"/>
    <w:rsid w:val="00603BA2"/>
    <w:rsid w:val="0060440B"/>
    <w:rsid w:val="0060454C"/>
    <w:rsid w:val="00604761"/>
    <w:rsid w:val="00604F24"/>
    <w:rsid w:val="006053C9"/>
    <w:rsid w:val="00605481"/>
    <w:rsid w:val="00605589"/>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19F"/>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90"/>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91E"/>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0"/>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04F"/>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DD9"/>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2FF"/>
    <w:rsid w:val="006C036E"/>
    <w:rsid w:val="006C0440"/>
    <w:rsid w:val="006C0665"/>
    <w:rsid w:val="006C1208"/>
    <w:rsid w:val="006C12E1"/>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1F1D"/>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0A09"/>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6E9"/>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D4D"/>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CAE"/>
    <w:rsid w:val="00787DFA"/>
    <w:rsid w:val="00787E27"/>
    <w:rsid w:val="00790048"/>
    <w:rsid w:val="00790378"/>
    <w:rsid w:val="007905D5"/>
    <w:rsid w:val="00790894"/>
    <w:rsid w:val="00791995"/>
    <w:rsid w:val="00791C9B"/>
    <w:rsid w:val="007920E8"/>
    <w:rsid w:val="00792BF7"/>
    <w:rsid w:val="007930D4"/>
    <w:rsid w:val="007931B4"/>
    <w:rsid w:val="007935BD"/>
    <w:rsid w:val="00793793"/>
    <w:rsid w:val="00793B5B"/>
    <w:rsid w:val="00793F1D"/>
    <w:rsid w:val="007940F6"/>
    <w:rsid w:val="00794895"/>
    <w:rsid w:val="00794938"/>
    <w:rsid w:val="00795783"/>
    <w:rsid w:val="00795BA6"/>
    <w:rsid w:val="00795F06"/>
    <w:rsid w:val="007963A5"/>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23"/>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A04"/>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998"/>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A5E"/>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6868"/>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0DC"/>
    <w:rsid w:val="008B22C4"/>
    <w:rsid w:val="008B2555"/>
    <w:rsid w:val="008B26FB"/>
    <w:rsid w:val="008B2933"/>
    <w:rsid w:val="008B2E89"/>
    <w:rsid w:val="008B30D4"/>
    <w:rsid w:val="008B3529"/>
    <w:rsid w:val="008B361D"/>
    <w:rsid w:val="008B3A0A"/>
    <w:rsid w:val="008B3EDE"/>
    <w:rsid w:val="008B45E7"/>
    <w:rsid w:val="008B471E"/>
    <w:rsid w:val="008B5290"/>
    <w:rsid w:val="008B55FA"/>
    <w:rsid w:val="008B595B"/>
    <w:rsid w:val="008B5A3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1EF"/>
    <w:rsid w:val="008C44C9"/>
    <w:rsid w:val="008C5978"/>
    <w:rsid w:val="008C6516"/>
    <w:rsid w:val="008C67C0"/>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A0"/>
    <w:rsid w:val="008D66DD"/>
    <w:rsid w:val="008D680B"/>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198"/>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A70"/>
    <w:rsid w:val="008E7FD7"/>
    <w:rsid w:val="008F0075"/>
    <w:rsid w:val="008F0D47"/>
    <w:rsid w:val="008F1082"/>
    <w:rsid w:val="008F1678"/>
    <w:rsid w:val="008F1747"/>
    <w:rsid w:val="008F1ADD"/>
    <w:rsid w:val="008F1E26"/>
    <w:rsid w:val="008F2B28"/>
    <w:rsid w:val="008F39C5"/>
    <w:rsid w:val="008F3C24"/>
    <w:rsid w:val="008F40EA"/>
    <w:rsid w:val="008F4418"/>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87"/>
    <w:rsid w:val="00906AF6"/>
    <w:rsid w:val="00907259"/>
    <w:rsid w:val="009072D4"/>
    <w:rsid w:val="00907809"/>
    <w:rsid w:val="0091019E"/>
    <w:rsid w:val="00910AFF"/>
    <w:rsid w:val="009114B3"/>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0D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DEA"/>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679"/>
    <w:rsid w:val="00957883"/>
    <w:rsid w:val="00960011"/>
    <w:rsid w:val="00960329"/>
    <w:rsid w:val="00960439"/>
    <w:rsid w:val="00960502"/>
    <w:rsid w:val="00960672"/>
    <w:rsid w:val="009608BC"/>
    <w:rsid w:val="00961BC9"/>
    <w:rsid w:val="0096238D"/>
    <w:rsid w:val="009624CC"/>
    <w:rsid w:val="009630E8"/>
    <w:rsid w:val="00963163"/>
    <w:rsid w:val="00963202"/>
    <w:rsid w:val="00963739"/>
    <w:rsid w:val="0096376C"/>
    <w:rsid w:val="0096379E"/>
    <w:rsid w:val="00963BEE"/>
    <w:rsid w:val="00963E71"/>
    <w:rsid w:val="00963FDE"/>
    <w:rsid w:val="00963FF7"/>
    <w:rsid w:val="009640AA"/>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C7E"/>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DBE"/>
    <w:rsid w:val="00977E14"/>
    <w:rsid w:val="009802A7"/>
    <w:rsid w:val="00980694"/>
    <w:rsid w:val="009808EF"/>
    <w:rsid w:val="0098096E"/>
    <w:rsid w:val="00980FF5"/>
    <w:rsid w:val="009810E6"/>
    <w:rsid w:val="0098138E"/>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0AA"/>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DA0"/>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6D3"/>
    <w:rsid w:val="009D2729"/>
    <w:rsid w:val="009D29AD"/>
    <w:rsid w:val="009D3196"/>
    <w:rsid w:val="009D3D5A"/>
    <w:rsid w:val="009D4302"/>
    <w:rsid w:val="009D44B2"/>
    <w:rsid w:val="009D46FD"/>
    <w:rsid w:val="009D47BA"/>
    <w:rsid w:val="009D499C"/>
    <w:rsid w:val="009D4C4F"/>
    <w:rsid w:val="009D510E"/>
    <w:rsid w:val="009D55C4"/>
    <w:rsid w:val="009D6311"/>
    <w:rsid w:val="009D6405"/>
    <w:rsid w:val="009D6408"/>
    <w:rsid w:val="009D65E8"/>
    <w:rsid w:val="009D6641"/>
    <w:rsid w:val="009D66F4"/>
    <w:rsid w:val="009E007B"/>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4EC"/>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723"/>
    <w:rsid w:val="009E4876"/>
    <w:rsid w:val="009E49F3"/>
    <w:rsid w:val="009E4C48"/>
    <w:rsid w:val="009E5283"/>
    <w:rsid w:val="009E5589"/>
    <w:rsid w:val="009E5984"/>
    <w:rsid w:val="009E5AF5"/>
    <w:rsid w:val="009E5CBA"/>
    <w:rsid w:val="009E627D"/>
    <w:rsid w:val="009E62E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120"/>
    <w:rsid w:val="009F7762"/>
    <w:rsid w:val="009F77D3"/>
    <w:rsid w:val="009F78C2"/>
    <w:rsid w:val="009F7D66"/>
    <w:rsid w:val="009F7ECF"/>
    <w:rsid w:val="009F7F2D"/>
    <w:rsid w:val="00A001CA"/>
    <w:rsid w:val="00A00909"/>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5ED"/>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670"/>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AF5"/>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35"/>
    <w:rsid w:val="00A50AC8"/>
    <w:rsid w:val="00A50CD6"/>
    <w:rsid w:val="00A5107C"/>
    <w:rsid w:val="00A5118D"/>
    <w:rsid w:val="00A51E27"/>
    <w:rsid w:val="00A52E06"/>
    <w:rsid w:val="00A533D3"/>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0CE6"/>
    <w:rsid w:val="00A710D4"/>
    <w:rsid w:val="00A712B6"/>
    <w:rsid w:val="00A718A1"/>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2B9"/>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0FAE"/>
    <w:rsid w:val="00AC11B3"/>
    <w:rsid w:val="00AC11F1"/>
    <w:rsid w:val="00AC1320"/>
    <w:rsid w:val="00AC1499"/>
    <w:rsid w:val="00AC1765"/>
    <w:rsid w:val="00AC1916"/>
    <w:rsid w:val="00AC1B85"/>
    <w:rsid w:val="00AC1C26"/>
    <w:rsid w:val="00AC1C80"/>
    <w:rsid w:val="00AC1F74"/>
    <w:rsid w:val="00AC1F85"/>
    <w:rsid w:val="00AC2027"/>
    <w:rsid w:val="00AC2964"/>
    <w:rsid w:val="00AC29E6"/>
    <w:rsid w:val="00AC2D1B"/>
    <w:rsid w:val="00AC2F36"/>
    <w:rsid w:val="00AC376A"/>
    <w:rsid w:val="00AC3803"/>
    <w:rsid w:val="00AC3B56"/>
    <w:rsid w:val="00AC3D37"/>
    <w:rsid w:val="00AC3DCD"/>
    <w:rsid w:val="00AC40E1"/>
    <w:rsid w:val="00AC4355"/>
    <w:rsid w:val="00AC4A8C"/>
    <w:rsid w:val="00AC5065"/>
    <w:rsid w:val="00AC5746"/>
    <w:rsid w:val="00AC589B"/>
    <w:rsid w:val="00AC5AD3"/>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3F3"/>
    <w:rsid w:val="00AD4C92"/>
    <w:rsid w:val="00AD4E15"/>
    <w:rsid w:val="00AD5126"/>
    <w:rsid w:val="00AD5859"/>
    <w:rsid w:val="00AD5C93"/>
    <w:rsid w:val="00AD5D2D"/>
    <w:rsid w:val="00AD5D4C"/>
    <w:rsid w:val="00AD5F18"/>
    <w:rsid w:val="00AD60D3"/>
    <w:rsid w:val="00AD63E2"/>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9F6"/>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94E"/>
    <w:rsid w:val="00B04AB1"/>
    <w:rsid w:val="00B04E18"/>
    <w:rsid w:val="00B0500D"/>
    <w:rsid w:val="00B05903"/>
    <w:rsid w:val="00B05C0F"/>
    <w:rsid w:val="00B05DD7"/>
    <w:rsid w:val="00B05FA4"/>
    <w:rsid w:val="00B061DB"/>
    <w:rsid w:val="00B06A17"/>
    <w:rsid w:val="00B06ED6"/>
    <w:rsid w:val="00B0750B"/>
    <w:rsid w:val="00B0777E"/>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4D"/>
    <w:rsid w:val="00B26A85"/>
    <w:rsid w:val="00B26E08"/>
    <w:rsid w:val="00B26E66"/>
    <w:rsid w:val="00B27B69"/>
    <w:rsid w:val="00B27E83"/>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33"/>
    <w:rsid w:val="00B34D47"/>
    <w:rsid w:val="00B34E39"/>
    <w:rsid w:val="00B34FD4"/>
    <w:rsid w:val="00B3523D"/>
    <w:rsid w:val="00B3552D"/>
    <w:rsid w:val="00B359CC"/>
    <w:rsid w:val="00B3604D"/>
    <w:rsid w:val="00B365C4"/>
    <w:rsid w:val="00B3670A"/>
    <w:rsid w:val="00B368DB"/>
    <w:rsid w:val="00B36BD7"/>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332"/>
    <w:rsid w:val="00B42484"/>
    <w:rsid w:val="00B4276E"/>
    <w:rsid w:val="00B42ADB"/>
    <w:rsid w:val="00B42CAF"/>
    <w:rsid w:val="00B431F4"/>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4FA3"/>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18F7"/>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2D"/>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52C"/>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699"/>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5BC"/>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EF3"/>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500"/>
    <w:rsid w:val="00C05674"/>
    <w:rsid w:val="00C0576C"/>
    <w:rsid w:val="00C058DD"/>
    <w:rsid w:val="00C05E55"/>
    <w:rsid w:val="00C06296"/>
    <w:rsid w:val="00C06C4E"/>
    <w:rsid w:val="00C071D1"/>
    <w:rsid w:val="00C101B6"/>
    <w:rsid w:val="00C10344"/>
    <w:rsid w:val="00C10381"/>
    <w:rsid w:val="00C10886"/>
    <w:rsid w:val="00C10B35"/>
    <w:rsid w:val="00C10C69"/>
    <w:rsid w:val="00C11280"/>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8EC"/>
    <w:rsid w:val="00C24DAF"/>
    <w:rsid w:val="00C25BCF"/>
    <w:rsid w:val="00C25EA0"/>
    <w:rsid w:val="00C2600D"/>
    <w:rsid w:val="00C26173"/>
    <w:rsid w:val="00C26918"/>
    <w:rsid w:val="00C26B37"/>
    <w:rsid w:val="00C26D4D"/>
    <w:rsid w:val="00C26D51"/>
    <w:rsid w:val="00C26E8C"/>
    <w:rsid w:val="00C2744D"/>
    <w:rsid w:val="00C27B28"/>
    <w:rsid w:val="00C27FF2"/>
    <w:rsid w:val="00C306DF"/>
    <w:rsid w:val="00C30B02"/>
    <w:rsid w:val="00C30FC4"/>
    <w:rsid w:val="00C310E2"/>
    <w:rsid w:val="00C3129C"/>
    <w:rsid w:val="00C31771"/>
    <w:rsid w:val="00C31BA6"/>
    <w:rsid w:val="00C3257A"/>
    <w:rsid w:val="00C32B36"/>
    <w:rsid w:val="00C332DC"/>
    <w:rsid w:val="00C34364"/>
    <w:rsid w:val="00C34DBB"/>
    <w:rsid w:val="00C35391"/>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291"/>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204"/>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B3E"/>
    <w:rsid w:val="00C81CD1"/>
    <w:rsid w:val="00C821D8"/>
    <w:rsid w:val="00C82521"/>
    <w:rsid w:val="00C8287D"/>
    <w:rsid w:val="00C82963"/>
    <w:rsid w:val="00C83EBA"/>
    <w:rsid w:val="00C84A35"/>
    <w:rsid w:val="00C84BFA"/>
    <w:rsid w:val="00C85503"/>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3DFA"/>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033"/>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593"/>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8DD"/>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83D"/>
    <w:rsid w:val="00D349CF"/>
    <w:rsid w:val="00D34B5B"/>
    <w:rsid w:val="00D34B64"/>
    <w:rsid w:val="00D34F07"/>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E5C"/>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346"/>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4FF1"/>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687"/>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1DF7"/>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A66"/>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EEB"/>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9B"/>
    <w:rsid w:val="00DE15F9"/>
    <w:rsid w:val="00DE1722"/>
    <w:rsid w:val="00DE19F4"/>
    <w:rsid w:val="00DE1A27"/>
    <w:rsid w:val="00DE1F5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B02"/>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626"/>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5C51"/>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43"/>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F7"/>
    <w:rsid w:val="00E46EB0"/>
    <w:rsid w:val="00E46F4C"/>
    <w:rsid w:val="00E474A8"/>
    <w:rsid w:val="00E475A1"/>
    <w:rsid w:val="00E47B44"/>
    <w:rsid w:val="00E502C8"/>
    <w:rsid w:val="00E50849"/>
    <w:rsid w:val="00E50E90"/>
    <w:rsid w:val="00E512A5"/>
    <w:rsid w:val="00E5136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3EBD"/>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1EDA"/>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47E"/>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3C01"/>
    <w:rsid w:val="00EF40A3"/>
    <w:rsid w:val="00EF4484"/>
    <w:rsid w:val="00EF47C7"/>
    <w:rsid w:val="00EF4858"/>
    <w:rsid w:val="00EF5A32"/>
    <w:rsid w:val="00EF5B80"/>
    <w:rsid w:val="00EF5E48"/>
    <w:rsid w:val="00EF6954"/>
    <w:rsid w:val="00EF6FE8"/>
    <w:rsid w:val="00EF7222"/>
    <w:rsid w:val="00F004A9"/>
    <w:rsid w:val="00F00766"/>
    <w:rsid w:val="00F00BEB"/>
    <w:rsid w:val="00F00CE2"/>
    <w:rsid w:val="00F00D60"/>
    <w:rsid w:val="00F01450"/>
    <w:rsid w:val="00F01535"/>
    <w:rsid w:val="00F01910"/>
    <w:rsid w:val="00F026AB"/>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728"/>
    <w:rsid w:val="00F30E12"/>
    <w:rsid w:val="00F3109B"/>
    <w:rsid w:val="00F31C24"/>
    <w:rsid w:val="00F31D97"/>
    <w:rsid w:val="00F32190"/>
    <w:rsid w:val="00F323E5"/>
    <w:rsid w:val="00F32B29"/>
    <w:rsid w:val="00F32DAB"/>
    <w:rsid w:val="00F32EB8"/>
    <w:rsid w:val="00F32EFD"/>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DAA"/>
    <w:rsid w:val="00F41F34"/>
    <w:rsid w:val="00F41F96"/>
    <w:rsid w:val="00F42022"/>
    <w:rsid w:val="00F42AEA"/>
    <w:rsid w:val="00F43148"/>
    <w:rsid w:val="00F43398"/>
    <w:rsid w:val="00F43451"/>
    <w:rsid w:val="00F43B65"/>
    <w:rsid w:val="00F44085"/>
    <w:rsid w:val="00F443DA"/>
    <w:rsid w:val="00F44613"/>
    <w:rsid w:val="00F4537E"/>
    <w:rsid w:val="00F45BAC"/>
    <w:rsid w:val="00F45FC3"/>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782"/>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2C7"/>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5FD"/>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65A"/>
    <w:rsid w:val="00FA6B2D"/>
    <w:rsid w:val="00FA6BAF"/>
    <w:rsid w:val="00FA6BEF"/>
    <w:rsid w:val="00FA6C7C"/>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1A3"/>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A7F"/>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2B9"/>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1F11"/>
    <w:rsid w:val="00FF2046"/>
    <w:rsid w:val="00FF230C"/>
    <w:rsid w:val="00FF24A1"/>
    <w:rsid w:val="00FF256F"/>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2B9"/>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E02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02B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normaltextrun">
    <w:name w:val="normaltextrun"/>
    <w:basedOn w:val="DefaultParagraphFont"/>
    <w:rsid w:val="007963A5"/>
  </w:style>
  <w:style w:type="character" w:customStyle="1" w:styleId="eop">
    <w:name w:val="eop"/>
    <w:basedOn w:val="DefaultParagraphFont"/>
    <w:rsid w:val="007963A5"/>
  </w:style>
  <w:style w:type="table" w:styleId="GridTable5Dark-Accent1">
    <w:name w:val="Grid Table 5 Dark Accent 1"/>
    <w:basedOn w:val="TableNormal"/>
    <w:uiPriority w:val="50"/>
    <w:rsid w:val="00ED44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ED447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117817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5128114">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1923877">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3069029">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9449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981719">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020160">
      <w:bodyDiv w:val="1"/>
      <w:marLeft w:val="0"/>
      <w:marRight w:val="0"/>
      <w:marTop w:val="0"/>
      <w:marBottom w:val="0"/>
      <w:divBdr>
        <w:top w:val="none" w:sz="0" w:space="0" w:color="auto"/>
        <w:left w:val="none" w:sz="0" w:space="0" w:color="auto"/>
        <w:bottom w:val="none" w:sz="0" w:space="0" w:color="auto"/>
        <w:right w:val="none" w:sz="0" w:space="0" w:color="auto"/>
      </w:divBdr>
      <w:divsChild>
        <w:div w:id="1187907134">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6549885">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1670660">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3067274">
      <w:bodyDiv w:val="1"/>
      <w:marLeft w:val="0"/>
      <w:marRight w:val="0"/>
      <w:marTop w:val="0"/>
      <w:marBottom w:val="0"/>
      <w:divBdr>
        <w:top w:val="none" w:sz="0" w:space="0" w:color="auto"/>
        <w:left w:val="none" w:sz="0" w:space="0" w:color="auto"/>
        <w:bottom w:val="none" w:sz="0" w:space="0" w:color="auto"/>
        <w:right w:val="none" w:sz="0" w:space="0" w:color="auto"/>
      </w:divBdr>
      <w:divsChild>
        <w:div w:id="1549954048">
          <w:marLeft w:val="0"/>
          <w:marRight w:val="0"/>
          <w:marTop w:val="0"/>
          <w:marBottom w:val="0"/>
          <w:divBdr>
            <w:top w:val="none" w:sz="0" w:space="0" w:color="auto"/>
            <w:left w:val="none" w:sz="0" w:space="0" w:color="auto"/>
            <w:bottom w:val="none" w:sz="0" w:space="0" w:color="auto"/>
            <w:right w:val="none" w:sz="0" w:space="0" w:color="auto"/>
          </w:divBdr>
        </w:div>
        <w:div w:id="874274486">
          <w:marLeft w:val="0"/>
          <w:marRight w:val="0"/>
          <w:marTop w:val="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967518">
      <w:bodyDiv w:val="1"/>
      <w:marLeft w:val="0"/>
      <w:marRight w:val="0"/>
      <w:marTop w:val="0"/>
      <w:marBottom w:val="0"/>
      <w:divBdr>
        <w:top w:val="none" w:sz="0" w:space="0" w:color="auto"/>
        <w:left w:val="none" w:sz="0" w:space="0" w:color="auto"/>
        <w:bottom w:val="none" w:sz="0" w:space="0" w:color="auto"/>
        <w:right w:val="none" w:sz="0" w:space="0" w:color="auto"/>
      </w:divBdr>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176362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7947390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563840">
      <w:bodyDiv w:val="1"/>
      <w:marLeft w:val="0"/>
      <w:marRight w:val="0"/>
      <w:marTop w:val="0"/>
      <w:marBottom w:val="0"/>
      <w:divBdr>
        <w:top w:val="none" w:sz="0" w:space="0" w:color="auto"/>
        <w:left w:val="none" w:sz="0" w:space="0" w:color="auto"/>
        <w:bottom w:val="none" w:sz="0" w:space="0" w:color="auto"/>
        <w:right w:val="none" w:sz="0" w:space="0" w:color="auto"/>
      </w:divBdr>
    </w:div>
    <w:div w:id="42310965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873560">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310717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2665623">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159606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77596220">
      <w:bodyDiv w:val="1"/>
      <w:marLeft w:val="0"/>
      <w:marRight w:val="0"/>
      <w:marTop w:val="0"/>
      <w:marBottom w:val="0"/>
      <w:divBdr>
        <w:top w:val="none" w:sz="0" w:space="0" w:color="auto"/>
        <w:left w:val="none" w:sz="0" w:space="0" w:color="auto"/>
        <w:bottom w:val="none" w:sz="0" w:space="0" w:color="auto"/>
        <w:right w:val="none" w:sz="0" w:space="0" w:color="auto"/>
      </w:divBdr>
    </w:div>
    <w:div w:id="58098909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599752483">
      <w:bodyDiv w:val="1"/>
      <w:marLeft w:val="0"/>
      <w:marRight w:val="0"/>
      <w:marTop w:val="0"/>
      <w:marBottom w:val="0"/>
      <w:divBdr>
        <w:top w:val="none" w:sz="0" w:space="0" w:color="auto"/>
        <w:left w:val="none" w:sz="0" w:space="0" w:color="auto"/>
        <w:bottom w:val="none" w:sz="0" w:space="0" w:color="auto"/>
        <w:right w:val="none" w:sz="0" w:space="0" w:color="auto"/>
      </w:divBdr>
    </w:div>
    <w:div w:id="60373210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24433695">
      <w:bodyDiv w:val="1"/>
      <w:marLeft w:val="0"/>
      <w:marRight w:val="0"/>
      <w:marTop w:val="0"/>
      <w:marBottom w:val="0"/>
      <w:divBdr>
        <w:top w:val="none" w:sz="0" w:space="0" w:color="auto"/>
        <w:left w:val="none" w:sz="0" w:space="0" w:color="auto"/>
        <w:bottom w:val="none" w:sz="0" w:space="0" w:color="auto"/>
        <w:right w:val="none" w:sz="0" w:space="0" w:color="auto"/>
      </w:divBdr>
    </w:div>
    <w:div w:id="646669792">
      <w:bodyDiv w:val="1"/>
      <w:marLeft w:val="0"/>
      <w:marRight w:val="0"/>
      <w:marTop w:val="0"/>
      <w:marBottom w:val="0"/>
      <w:divBdr>
        <w:top w:val="none" w:sz="0" w:space="0" w:color="auto"/>
        <w:left w:val="none" w:sz="0" w:space="0" w:color="auto"/>
        <w:bottom w:val="none" w:sz="0" w:space="0" w:color="auto"/>
        <w:right w:val="none" w:sz="0" w:space="0" w:color="auto"/>
      </w:divBdr>
      <w:divsChild>
        <w:div w:id="731733645">
          <w:marLeft w:val="0"/>
          <w:marRight w:val="0"/>
          <w:marTop w:val="0"/>
          <w:marBottom w:val="0"/>
          <w:divBdr>
            <w:top w:val="none" w:sz="0" w:space="0" w:color="auto"/>
            <w:left w:val="none" w:sz="0" w:space="0" w:color="auto"/>
            <w:bottom w:val="none" w:sz="0" w:space="0" w:color="auto"/>
            <w:right w:val="none" w:sz="0" w:space="0" w:color="auto"/>
          </w:divBdr>
        </w:div>
        <w:div w:id="816729087">
          <w:marLeft w:val="0"/>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929570">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914063">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522930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799516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0164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2724646">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3814587">
      <w:bodyDiv w:val="1"/>
      <w:marLeft w:val="0"/>
      <w:marRight w:val="0"/>
      <w:marTop w:val="0"/>
      <w:marBottom w:val="0"/>
      <w:divBdr>
        <w:top w:val="none" w:sz="0" w:space="0" w:color="auto"/>
        <w:left w:val="none" w:sz="0" w:space="0" w:color="auto"/>
        <w:bottom w:val="none" w:sz="0" w:space="0" w:color="auto"/>
        <w:right w:val="none" w:sz="0" w:space="0" w:color="auto"/>
      </w:divBdr>
      <w:divsChild>
        <w:div w:id="597754844">
          <w:marLeft w:val="0"/>
          <w:marRight w:val="0"/>
          <w:marTop w:val="0"/>
          <w:marBottom w:val="0"/>
          <w:divBdr>
            <w:top w:val="none" w:sz="0" w:space="0" w:color="auto"/>
            <w:left w:val="none" w:sz="0" w:space="0" w:color="auto"/>
            <w:bottom w:val="none" w:sz="0" w:space="0" w:color="auto"/>
            <w:right w:val="none" w:sz="0" w:space="0" w:color="auto"/>
          </w:divBdr>
        </w:div>
        <w:div w:id="1014455244">
          <w:marLeft w:val="0"/>
          <w:marRight w:val="0"/>
          <w:marTop w:val="0"/>
          <w:marBottom w:val="0"/>
          <w:divBdr>
            <w:top w:val="none" w:sz="0" w:space="0" w:color="auto"/>
            <w:left w:val="none" w:sz="0" w:space="0" w:color="auto"/>
            <w:bottom w:val="none" w:sz="0" w:space="0" w:color="auto"/>
            <w:right w:val="none" w:sz="0" w:space="0" w:color="auto"/>
          </w:divBdr>
        </w:div>
      </w:divsChild>
    </w:div>
    <w:div w:id="880746831">
      <w:bodyDiv w:val="1"/>
      <w:marLeft w:val="0"/>
      <w:marRight w:val="0"/>
      <w:marTop w:val="0"/>
      <w:marBottom w:val="0"/>
      <w:divBdr>
        <w:top w:val="none" w:sz="0" w:space="0" w:color="auto"/>
        <w:left w:val="none" w:sz="0" w:space="0" w:color="auto"/>
        <w:bottom w:val="none" w:sz="0" w:space="0" w:color="auto"/>
        <w:right w:val="none" w:sz="0" w:space="0" w:color="auto"/>
      </w:divBdr>
    </w:div>
    <w:div w:id="883102032">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8174739">
      <w:bodyDiv w:val="1"/>
      <w:marLeft w:val="0"/>
      <w:marRight w:val="0"/>
      <w:marTop w:val="0"/>
      <w:marBottom w:val="0"/>
      <w:divBdr>
        <w:top w:val="none" w:sz="0" w:space="0" w:color="auto"/>
        <w:left w:val="none" w:sz="0" w:space="0" w:color="auto"/>
        <w:bottom w:val="none" w:sz="0" w:space="0" w:color="auto"/>
        <w:right w:val="none" w:sz="0" w:space="0" w:color="auto"/>
      </w:divBdr>
      <w:divsChild>
        <w:div w:id="1049035224">
          <w:marLeft w:val="0"/>
          <w:marRight w:val="0"/>
          <w:marTop w:val="0"/>
          <w:marBottom w:val="0"/>
          <w:divBdr>
            <w:top w:val="none" w:sz="0" w:space="0" w:color="auto"/>
            <w:left w:val="none" w:sz="0" w:space="0" w:color="auto"/>
            <w:bottom w:val="none" w:sz="0" w:space="0" w:color="auto"/>
            <w:right w:val="none" w:sz="0" w:space="0" w:color="auto"/>
          </w:divBdr>
        </w:div>
      </w:divsChild>
    </w:div>
    <w:div w:id="940842974">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297996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0478992">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4118876">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89479420">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37387593">
      <w:bodyDiv w:val="1"/>
      <w:marLeft w:val="0"/>
      <w:marRight w:val="0"/>
      <w:marTop w:val="0"/>
      <w:marBottom w:val="0"/>
      <w:divBdr>
        <w:top w:val="none" w:sz="0" w:space="0" w:color="auto"/>
        <w:left w:val="none" w:sz="0" w:space="0" w:color="auto"/>
        <w:bottom w:val="none" w:sz="0" w:space="0" w:color="auto"/>
        <w:right w:val="none" w:sz="0" w:space="0" w:color="auto"/>
      </w:divBdr>
    </w:div>
    <w:div w:id="1043216642">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880113">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24005">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7817275">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68524392">
      <w:bodyDiv w:val="1"/>
      <w:marLeft w:val="0"/>
      <w:marRight w:val="0"/>
      <w:marTop w:val="0"/>
      <w:marBottom w:val="0"/>
      <w:divBdr>
        <w:top w:val="none" w:sz="0" w:space="0" w:color="auto"/>
        <w:left w:val="none" w:sz="0" w:space="0" w:color="auto"/>
        <w:bottom w:val="none" w:sz="0" w:space="0" w:color="auto"/>
        <w:right w:val="none" w:sz="0" w:space="0" w:color="auto"/>
      </w:divBdr>
    </w:div>
    <w:div w:id="1174687371">
      <w:bodyDiv w:val="1"/>
      <w:marLeft w:val="0"/>
      <w:marRight w:val="0"/>
      <w:marTop w:val="0"/>
      <w:marBottom w:val="0"/>
      <w:divBdr>
        <w:top w:val="none" w:sz="0" w:space="0" w:color="auto"/>
        <w:left w:val="none" w:sz="0" w:space="0" w:color="auto"/>
        <w:bottom w:val="none" w:sz="0" w:space="0" w:color="auto"/>
        <w:right w:val="none" w:sz="0" w:space="0" w:color="auto"/>
      </w:divBdr>
    </w:div>
    <w:div w:id="117703768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78470557">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97630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89753167">
      <w:bodyDiv w:val="1"/>
      <w:marLeft w:val="0"/>
      <w:marRight w:val="0"/>
      <w:marTop w:val="0"/>
      <w:marBottom w:val="0"/>
      <w:divBdr>
        <w:top w:val="none" w:sz="0" w:space="0" w:color="auto"/>
        <w:left w:val="none" w:sz="0" w:space="0" w:color="auto"/>
        <w:bottom w:val="none" w:sz="0" w:space="0" w:color="auto"/>
        <w:right w:val="none" w:sz="0" w:space="0" w:color="auto"/>
      </w:divBdr>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8991185">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0345965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510923">
      <w:bodyDiv w:val="1"/>
      <w:marLeft w:val="0"/>
      <w:marRight w:val="0"/>
      <w:marTop w:val="0"/>
      <w:marBottom w:val="0"/>
      <w:divBdr>
        <w:top w:val="none" w:sz="0" w:space="0" w:color="auto"/>
        <w:left w:val="none" w:sz="0" w:space="0" w:color="auto"/>
        <w:bottom w:val="none" w:sz="0" w:space="0" w:color="auto"/>
        <w:right w:val="none" w:sz="0" w:space="0" w:color="auto"/>
      </w:divBdr>
    </w:div>
    <w:div w:id="1335259448">
      <w:bodyDiv w:val="1"/>
      <w:marLeft w:val="0"/>
      <w:marRight w:val="0"/>
      <w:marTop w:val="0"/>
      <w:marBottom w:val="0"/>
      <w:divBdr>
        <w:top w:val="none" w:sz="0" w:space="0" w:color="auto"/>
        <w:left w:val="none" w:sz="0" w:space="0" w:color="auto"/>
        <w:bottom w:val="none" w:sz="0" w:space="0" w:color="auto"/>
        <w:right w:val="none" w:sz="0" w:space="0" w:color="auto"/>
      </w:divBdr>
    </w:div>
    <w:div w:id="1335573804">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015226">
      <w:bodyDiv w:val="1"/>
      <w:marLeft w:val="0"/>
      <w:marRight w:val="0"/>
      <w:marTop w:val="0"/>
      <w:marBottom w:val="0"/>
      <w:divBdr>
        <w:top w:val="none" w:sz="0" w:space="0" w:color="auto"/>
        <w:left w:val="none" w:sz="0" w:space="0" w:color="auto"/>
        <w:bottom w:val="none" w:sz="0" w:space="0" w:color="auto"/>
        <w:right w:val="none" w:sz="0" w:space="0" w:color="auto"/>
      </w:divBdr>
    </w:div>
    <w:div w:id="138591192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64150977">
      <w:bodyDiv w:val="1"/>
      <w:marLeft w:val="0"/>
      <w:marRight w:val="0"/>
      <w:marTop w:val="0"/>
      <w:marBottom w:val="0"/>
      <w:divBdr>
        <w:top w:val="none" w:sz="0" w:space="0" w:color="auto"/>
        <w:left w:val="none" w:sz="0" w:space="0" w:color="auto"/>
        <w:bottom w:val="none" w:sz="0" w:space="0" w:color="auto"/>
        <w:right w:val="none" w:sz="0" w:space="0" w:color="auto"/>
      </w:divBdr>
    </w:div>
    <w:div w:id="147517159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7253051">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4995272">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7853178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774063">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751296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947484">
      <w:bodyDiv w:val="1"/>
      <w:marLeft w:val="0"/>
      <w:marRight w:val="0"/>
      <w:marTop w:val="0"/>
      <w:marBottom w:val="0"/>
      <w:divBdr>
        <w:top w:val="none" w:sz="0" w:space="0" w:color="auto"/>
        <w:left w:val="none" w:sz="0" w:space="0" w:color="auto"/>
        <w:bottom w:val="none" w:sz="0" w:space="0" w:color="auto"/>
        <w:right w:val="none" w:sz="0" w:space="0" w:color="auto"/>
      </w:divBdr>
    </w:div>
    <w:div w:id="1765029070">
      <w:bodyDiv w:val="1"/>
      <w:marLeft w:val="0"/>
      <w:marRight w:val="0"/>
      <w:marTop w:val="0"/>
      <w:marBottom w:val="0"/>
      <w:divBdr>
        <w:top w:val="none" w:sz="0" w:space="0" w:color="auto"/>
        <w:left w:val="none" w:sz="0" w:space="0" w:color="auto"/>
        <w:bottom w:val="none" w:sz="0" w:space="0" w:color="auto"/>
        <w:right w:val="none" w:sz="0" w:space="0" w:color="auto"/>
      </w:divBdr>
      <w:divsChild>
        <w:div w:id="1191457412">
          <w:marLeft w:val="0"/>
          <w:marRight w:val="0"/>
          <w:marTop w:val="0"/>
          <w:marBottom w:val="0"/>
          <w:divBdr>
            <w:top w:val="none" w:sz="0" w:space="0" w:color="auto"/>
            <w:left w:val="none" w:sz="0" w:space="0" w:color="auto"/>
            <w:bottom w:val="none" w:sz="0" w:space="0" w:color="auto"/>
            <w:right w:val="none" w:sz="0" w:space="0" w:color="auto"/>
          </w:divBdr>
        </w:div>
        <w:div w:id="1530219855">
          <w:marLeft w:val="0"/>
          <w:marRight w:val="0"/>
          <w:marTop w:val="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258836">
      <w:bodyDiv w:val="1"/>
      <w:marLeft w:val="0"/>
      <w:marRight w:val="0"/>
      <w:marTop w:val="0"/>
      <w:marBottom w:val="0"/>
      <w:divBdr>
        <w:top w:val="none" w:sz="0" w:space="0" w:color="auto"/>
        <w:left w:val="none" w:sz="0" w:space="0" w:color="auto"/>
        <w:bottom w:val="none" w:sz="0" w:space="0" w:color="auto"/>
        <w:right w:val="none" w:sz="0" w:space="0" w:color="auto"/>
      </w:divBdr>
    </w:div>
    <w:div w:id="1778715788">
      <w:bodyDiv w:val="1"/>
      <w:marLeft w:val="0"/>
      <w:marRight w:val="0"/>
      <w:marTop w:val="0"/>
      <w:marBottom w:val="0"/>
      <w:divBdr>
        <w:top w:val="none" w:sz="0" w:space="0" w:color="auto"/>
        <w:left w:val="none" w:sz="0" w:space="0" w:color="auto"/>
        <w:bottom w:val="none" w:sz="0" w:space="0" w:color="auto"/>
        <w:right w:val="none" w:sz="0" w:space="0" w:color="auto"/>
      </w:divBdr>
      <w:divsChild>
        <w:div w:id="818544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076366">
      <w:bodyDiv w:val="1"/>
      <w:marLeft w:val="0"/>
      <w:marRight w:val="0"/>
      <w:marTop w:val="0"/>
      <w:marBottom w:val="0"/>
      <w:divBdr>
        <w:top w:val="none" w:sz="0" w:space="0" w:color="auto"/>
        <w:left w:val="none" w:sz="0" w:space="0" w:color="auto"/>
        <w:bottom w:val="none" w:sz="0" w:space="0" w:color="auto"/>
        <w:right w:val="none" w:sz="0" w:space="0" w:color="auto"/>
      </w:divBdr>
    </w:div>
    <w:div w:id="1790122955">
      <w:bodyDiv w:val="1"/>
      <w:marLeft w:val="0"/>
      <w:marRight w:val="0"/>
      <w:marTop w:val="0"/>
      <w:marBottom w:val="0"/>
      <w:divBdr>
        <w:top w:val="none" w:sz="0" w:space="0" w:color="auto"/>
        <w:left w:val="none" w:sz="0" w:space="0" w:color="auto"/>
        <w:bottom w:val="none" w:sz="0" w:space="0" w:color="auto"/>
        <w:right w:val="none" w:sz="0" w:space="0" w:color="auto"/>
      </w:divBdr>
      <w:divsChild>
        <w:div w:id="1172835495">
          <w:marLeft w:val="0"/>
          <w:marRight w:val="0"/>
          <w:marTop w:val="0"/>
          <w:marBottom w:val="0"/>
          <w:divBdr>
            <w:top w:val="none" w:sz="0" w:space="0" w:color="auto"/>
            <w:left w:val="none" w:sz="0" w:space="0" w:color="auto"/>
            <w:bottom w:val="none" w:sz="0" w:space="0" w:color="auto"/>
            <w:right w:val="none" w:sz="0" w:space="0" w:color="auto"/>
          </w:divBdr>
        </w:div>
        <w:div w:id="353925865">
          <w:marLeft w:val="0"/>
          <w:marRight w:val="0"/>
          <w:marTop w:val="0"/>
          <w:marBottom w:val="0"/>
          <w:divBdr>
            <w:top w:val="none" w:sz="0" w:space="0" w:color="auto"/>
            <w:left w:val="none" w:sz="0" w:space="0" w:color="auto"/>
            <w:bottom w:val="none" w:sz="0" w:space="0" w:color="auto"/>
            <w:right w:val="none" w:sz="0" w:space="0" w:color="auto"/>
          </w:divBdr>
        </w:div>
      </w:divsChild>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478591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939068">
      <w:bodyDiv w:val="1"/>
      <w:marLeft w:val="0"/>
      <w:marRight w:val="0"/>
      <w:marTop w:val="0"/>
      <w:marBottom w:val="0"/>
      <w:divBdr>
        <w:top w:val="none" w:sz="0" w:space="0" w:color="auto"/>
        <w:left w:val="none" w:sz="0" w:space="0" w:color="auto"/>
        <w:bottom w:val="none" w:sz="0" w:space="0" w:color="auto"/>
        <w:right w:val="none" w:sz="0" w:space="0" w:color="auto"/>
      </w:divBdr>
    </w:div>
    <w:div w:id="1815291176">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973872">
      <w:bodyDiv w:val="1"/>
      <w:marLeft w:val="0"/>
      <w:marRight w:val="0"/>
      <w:marTop w:val="0"/>
      <w:marBottom w:val="0"/>
      <w:divBdr>
        <w:top w:val="none" w:sz="0" w:space="0" w:color="auto"/>
        <w:left w:val="none" w:sz="0" w:space="0" w:color="auto"/>
        <w:bottom w:val="none" w:sz="0" w:space="0" w:color="auto"/>
        <w:right w:val="none" w:sz="0" w:space="0" w:color="auto"/>
      </w:divBdr>
    </w:div>
    <w:div w:id="1845440849">
      <w:bodyDiv w:val="1"/>
      <w:marLeft w:val="0"/>
      <w:marRight w:val="0"/>
      <w:marTop w:val="0"/>
      <w:marBottom w:val="0"/>
      <w:divBdr>
        <w:top w:val="none" w:sz="0" w:space="0" w:color="auto"/>
        <w:left w:val="none" w:sz="0" w:space="0" w:color="auto"/>
        <w:bottom w:val="none" w:sz="0" w:space="0" w:color="auto"/>
        <w:right w:val="none" w:sz="0" w:space="0" w:color="auto"/>
      </w:divBdr>
      <w:divsChild>
        <w:div w:id="1696929828">
          <w:marLeft w:val="0"/>
          <w:marRight w:val="0"/>
          <w:marTop w:val="0"/>
          <w:marBottom w:val="0"/>
          <w:divBdr>
            <w:top w:val="none" w:sz="0" w:space="0" w:color="auto"/>
            <w:left w:val="none" w:sz="0" w:space="0" w:color="auto"/>
            <w:bottom w:val="none" w:sz="0" w:space="0" w:color="auto"/>
            <w:right w:val="none" w:sz="0" w:space="0" w:color="auto"/>
          </w:divBdr>
        </w:div>
        <w:div w:id="288707876">
          <w:marLeft w:val="0"/>
          <w:marRight w:val="0"/>
          <w:marTop w:val="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0561886">
      <w:bodyDiv w:val="1"/>
      <w:marLeft w:val="0"/>
      <w:marRight w:val="0"/>
      <w:marTop w:val="0"/>
      <w:marBottom w:val="0"/>
      <w:divBdr>
        <w:top w:val="none" w:sz="0" w:space="0" w:color="auto"/>
        <w:left w:val="none" w:sz="0" w:space="0" w:color="auto"/>
        <w:bottom w:val="none" w:sz="0" w:space="0" w:color="auto"/>
        <w:right w:val="none" w:sz="0" w:space="0" w:color="auto"/>
      </w:divBdr>
    </w:div>
    <w:div w:id="1853913544">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934090">
      <w:bodyDiv w:val="1"/>
      <w:marLeft w:val="0"/>
      <w:marRight w:val="0"/>
      <w:marTop w:val="0"/>
      <w:marBottom w:val="0"/>
      <w:divBdr>
        <w:top w:val="none" w:sz="0" w:space="0" w:color="auto"/>
        <w:left w:val="none" w:sz="0" w:space="0" w:color="auto"/>
        <w:bottom w:val="none" w:sz="0" w:space="0" w:color="auto"/>
        <w:right w:val="none" w:sz="0" w:space="0" w:color="auto"/>
      </w:divBdr>
    </w:div>
    <w:div w:id="1876766866">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8612415">
      <w:bodyDiv w:val="1"/>
      <w:marLeft w:val="0"/>
      <w:marRight w:val="0"/>
      <w:marTop w:val="0"/>
      <w:marBottom w:val="0"/>
      <w:divBdr>
        <w:top w:val="none" w:sz="0" w:space="0" w:color="auto"/>
        <w:left w:val="none" w:sz="0" w:space="0" w:color="auto"/>
        <w:bottom w:val="none" w:sz="0" w:space="0" w:color="auto"/>
        <w:right w:val="none" w:sz="0" w:space="0" w:color="auto"/>
      </w:divBdr>
    </w:div>
    <w:div w:id="19144609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0428517">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913938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2115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209794">
      <w:bodyDiv w:val="1"/>
      <w:marLeft w:val="0"/>
      <w:marRight w:val="0"/>
      <w:marTop w:val="0"/>
      <w:marBottom w:val="0"/>
      <w:divBdr>
        <w:top w:val="none" w:sz="0" w:space="0" w:color="auto"/>
        <w:left w:val="none" w:sz="0" w:space="0" w:color="auto"/>
        <w:bottom w:val="none" w:sz="0" w:space="0" w:color="auto"/>
        <w:right w:val="none" w:sz="0" w:space="0" w:color="auto"/>
      </w:divBdr>
    </w:div>
    <w:div w:id="1987317118">
      <w:bodyDiv w:val="1"/>
      <w:marLeft w:val="0"/>
      <w:marRight w:val="0"/>
      <w:marTop w:val="0"/>
      <w:marBottom w:val="0"/>
      <w:divBdr>
        <w:top w:val="none" w:sz="0" w:space="0" w:color="auto"/>
        <w:left w:val="none" w:sz="0" w:space="0" w:color="auto"/>
        <w:bottom w:val="none" w:sz="0" w:space="0" w:color="auto"/>
        <w:right w:val="none" w:sz="0" w:space="0" w:color="auto"/>
      </w:divBdr>
    </w:div>
    <w:div w:id="20123705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3737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719012">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333468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5951345">
      <w:bodyDiv w:val="1"/>
      <w:marLeft w:val="0"/>
      <w:marRight w:val="0"/>
      <w:marTop w:val="0"/>
      <w:marBottom w:val="0"/>
      <w:divBdr>
        <w:top w:val="none" w:sz="0" w:space="0" w:color="auto"/>
        <w:left w:val="none" w:sz="0" w:space="0" w:color="auto"/>
        <w:bottom w:val="none" w:sz="0" w:space="0" w:color="auto"/>
        <w:right w:val="none" w:sz="0" w:space="0" w:color="auto"/>
      </w:divBdr>
    </w:div>
    <w:div w:id="2087877039">
      <w:bodyDiv w:val="1"/>
      <w:marLeft w:val="0"/>
      <w:marRight w:val="0"/>
      <w:marTop w:val="0"/>
      <w:marBottom w:val="0"/>
      <w:divBdr>
        <w:top w:val="none" w:sz="0" w:space="0" w:color="auto"/>
        <w:left w:val="none" w:sz="0" w:space="0" w:color="auto"/>
        <w:bottom w:val="none" w:sz="0" w:space="0" w:color="auto"/>
        <w:right w:val="none" w:sz="0" w:space="0" w:color="auto"/>
      </w:divBdr>
    </w:div>
    <w:div w:id="2088913606">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05679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MTK_India</cp:lastModifiedBy>
  <cp:revision>2</cp:revision>
  <dcterms:created xsi:type="dcterms:W3CDTF">2025-10-03T13:14:00Z</dcterms:created>
  <dcterms:modified xsi:type="dcterms:W3CDTF">2025-10-03T13:14:00Z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